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E3" w:rsidRPr="00BF08D0" w:rsidRDefault="00921CE3" w:rsidP="00921CE3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921CE3" w:rsidRPr="00BF08D0" w:rsidRDefault="00921CE3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30ACB" w:rsidRPr="00BF08D0" w:rsidRDefault="00027A12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F08D0">
        <w:rPr>
          <w:rFonts w:ascii="Times New Roman" w:hAnsi="Times New Roman" w:cs="Times New Roman"/>
          <w:b/>
          <w:bCs/>
          <w:sz w:val="28"/>
          <w:szCs w:val="24"/>
        </w:rPr>
        <w:t>Техническое задание</w:t>
      </w:r>
    </w:p>
    <w:p w:rsidR="00130ACB" w:rsidRPr="00BF08D0" w:rsidRDefault="00130ACB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F08D0">
        <w:rPr>
          <w:rFonts w:ascii="Times New Roman" w:hAnsi="Times New Roman" w:cs="Times New Roman"/>
          <w:b/>
          <w:bCs/>
          <w:sz w:val="28"/>
          <w:szCs w:val="24"/>
        </w:rPr>
        <w:t xml:space="preserve">на поставку </w:t>
      </w:r>
      <w:r w:rsidR="00115016" w:rsidRPr="00BF08D0">
        <w:rPr>
          <w:rFonts w:ascii="Times New Roman" w:hAnsi="Times New Roman" w:cs="Times New Roman"/>
          <w:bCs/>
          <w:sz w:val="28"/>
          <w:szCs w:val="24"/>
          <w:u w:val="single"/>
        </w:rPr>
        <w:t xml:space="preserve">автотрансформатора </w:t>
      </w:r>
      <w:r w:rsidRPr="00BF08D0">
        <w:rPr>
          <w:rFonts w:ascii="Times New Roman" w:hAnsi="Times New Roman" w:cs="Times New Roman"/>
          <w:b/>
          <w:bCs/>
          <w:sz w:val="28"/>
          <w:szCs w:val="24"/>
        </w:rPr>
        <w:t xml:space="preserve">для нужд </w:t>
      </w:r>
      <w:r w:rsidRPr="00BF08D0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="00EB5A6C" w:rsidRPr="00BF08D0">
        <w:rPr>
          <w:rFonts w:ascii="Times New Roman" w:hAnsi="Times New Roman" w:cs="Times New Roman"/>
          <w:bCs/>
          <w:sz w:val="28"/>
          <w:szCs w:val="24"/>
          <w:u w:val="single"/>
        </w:rPr>
        <w:t>филиала ОАО «ФСК ЕЭС» - МЭС Юга</w:t>
      </w:r>
      <w:r w:rsidRPr="00BF08D0">
        <w:rPr>
          <w:rFonts w:ascii="Times New Roman" w:hAnsi="Times New Roman" w:cs="Times New Roman"/>
          <w:bCs/>
          <w:sz w:val="28"/>
          <w:szCs w:val="24"/>
        </w:rPr>
        <w:t>.</w:t>
      </w:r>
    </w:p>
    <w:p w:rsidR="00130ACB" w:rsidRPr="00BF08D0" w:rsidRDefault="00130ACB" w:rsidP="00130ACB">
      <w:pPr>
        <w:pStyle w:val="1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0ACB" w:rsidRPr="00BF08D0" w:rsidRDefault="00130ACB" w:rsidP="002F0F20">
      <w:pPr>
        <w:pStyle w:val="13"/>
        <w:numPr>
          <w:ilvl w:val="0"/>
          <w:numId w:val="5"/>
        </w:numPr>
        <w:spacing w:before="120" w:after="12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D0">
        <w:rPr>
          <w:rFonts w:ascii="Times New Roman" w:hAnsi="Times New Roman" w:cs="Times New Roman"/>
          <w:b/>
          <w:sz w:val="24"/>
          <w:szCs w:val="24"/>
        </w:rPr>
        <w:t>Заказчик намерен приобрести следующ</w:t>
      </w:r>
      <w:r w:rsidR="00C926EB" w:rsidRPr="00BF08D0">
        <w:rPr>
          <w:rFonts w:ascii="Times New Roman" w:hAnsi="Times New Roman" w:cs="Times New Roman"/>
          <w:b/>
          <w:sz w:val="24"/>
          <w:szCs w:val="24"/>
        </w:rPr>
        <w:t>ую продукцию.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060"/>
        <w:gridCol w:w="2977"/>
        <w:gridCol w:w="2268"/>
        <w:gridCol w:w="1276"/>
        <w:gridCol w:w="1418"/>
        <w:gridCol w:w="1620"/>
        <w:gridCol w:w="1281"/>
        <w:gridCol w:w="1776"/>
      </w:tblGrid>
      <w:tr w:rsidR="00130ACB" w:rsidRPr="00BF08D0" w:rsidTr="002F0F20">
        <w:trPr>
          <w:trHeight w:val="993"/>
          <w:jc w:val="center"/>
        </w:trPr>
        <w:tc>
          <w:tcPr>
            <w:tcW w:w="458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60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977" w:type="dxa"/>
            <w:vAlign w:val="center"/>
          </w:tcPr>
          <w:p w:rsidR="00130ACB" w:rsidRPr="00BF08D0" w:rsidRDefault="00130ACB" w:rsidP="002F0F2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объекта, диспетчерское наименование</w:t>
            </w:r>
          </w:p>
        </w:tc>
        <w:tc>
          <w:tcPr>
            <w:tcW w:w="2268" w:type="dxa"/>
            <w:vAlign w:val="center"/>
          </w:tcPr>
          <w:p w:rsidR="00130ACB" w:rsidRPr="00BF08D0" w:rsidRDefault="00130ACB" w:rsidP="00F95EC9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F95EC9"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20" w:type="dxa"/>
            <w:vAlign w:val="center"/>
          </w:tcPr>
          <w:p w:rsidR="00130ACB" w:rsidRPr="00BF08D0" w:rsidRDefault="00130ACB" w:rsidP="00516B8B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 к поставляемо</w:t>
            </w:r>
            <w:r w:rsidR="00516B8B"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95EC9"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1281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76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доставки</w:t>
            </w:r>
          </w:p>
        </w:tc>
      </w:tr>
      <w:tr w:rsidR="00130ACB" w:rsidRPr="00BF08D0" w:rsidTr="002F0F20">
        <w:trPr>
          <w:trHeight w:val="264"/>
          <w:jc w:val="center"/>
        </w:trPr>
        <w:tc>
          <w:tcPr>
            <w:tcW w:w="458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8D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60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8D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8D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8D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8D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8D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8D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81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8D0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76" w:type="dxa"/>
            <w:vAlign w:val="center"/>
          </w:tcPr>
          <w:p w:rsidR="00130ACB" w:rsidRPr="00BF08D0" w:rsidRDefault="00130ACB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8D0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130ACB" w:rsidRPr="00BF08D0" w:rsidTr="00BF08D0">
        <w:trPr>
          <w:trHeight w:val="331"/>
          <w:jc w:val="center"/>
        </w:trPr>
        <w:tc>
          <w:tcPr>
            <w:tcW w:w="458" w:type="dxa"/>
            <w:vAlign w:val="center"/>
          </w:tcPr>
          <w:p w:rsidR="00130ACB" w:rsidRPr="00BF08D0" w:rsidRDefault="00130ACB" w:rsidP="002F0F20">
            <w:pPr>
              <w:pStyle w:val="13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130ACB" w:rsidRPr="00BF08D0" w:rsidRDefault="00F2608A" w:rsidP="002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ОАО «Электросетьсервис ЕНЭС»</w:t>
            </w:r>
          </w:p>
        </w:tc>
        <w:tc>
          <w:tcPr>
            <w:tcW w:w="2977" w:type="dxa"/>
            <w:vAlign w:val="center"/>
          </w:tcPr>
          <w:p w:rsidR="00130ACB" w:rsidRPr="00BF08D0" w:rsidRDefault="00F2608A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ПС 220 кВ Погорелово</w:t>
            </w:r>
          </w:p>
        </w:tc>
        <w:tc>
          <w:tcPr>
            <w:tcW w:w="2268" w:type="dxa"/>
            <w:vAlign w:val="center"/>
          </w:tcPr>
          <w:p w:rsidR="00115016" w:rsidRPr="00BF08D0" w:rsidRDefault="00115016" w:rsidP="00115016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Автотрансформатор трехфазный</w:t>
            </w:r>
          </w:p>
          <w:p w:rsidR="00130ACB" w:rsidRPr="00BF08D0" w:rsidRDefault="00115016" w:rsidP="00115016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АТДЦТН-125000/220/110-У1</w:t>
            </w:r>
          </w:p>
        </w:tc>
        <w:tc>
          <w:tcPr>
            <w:tcW w:w="1276" w:type="dxa"/>
            <w:vAlign w:val="center"/>
          </w:tcPr>
          <w:p w:rsidR="00130ACB" w:rsidRPr="00BF08D0" w:rsidRDefault="00115016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1418" w:type="dxa"/>
            <w:vAlign w:val="center"/>
          </w:tcPr>
          <w:p w:rsidR="00130ACB" w:rsidRPr="00BF08D0" w:rsidRDefault="00115016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130ACB" w:rsidRPr="00BF08D0" w:rsidRDefault="00115016" w:rsidP="002F0F20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прил. 1</w:t>
            </w:r>
          </w:p>
        </w:tc>
        <w:tc>
          <w:tcPr>
            <w:tcW w:w="1281" w:type="dxa"/>
            <w:vAlign w:val="center"/>
          </w:tcPr>
          <w:p w:rsidR="00130ACB" w:rsidRPr="00BF08D0" w:rsidRDefault="00115016" w:rsidP="007F3166">
            <w:pPr>
              <w:pStyle w:val="13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7F316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776" w:type="dxa"/>
            <w:vAlign w:val="center"/>
          </w:tcPr>
          <w:p w:rsidR="00130ACB" w:rsidRPr="00BF08D0" w:rsidRDefault="00F2608A" w:rsidP="00F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Каменский район, ст</w:t>
            </w:r>
            <w:proofErr w:type="gramStart"/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огорелово</w:t>
            </w:r>
            <w:r w:rsidR="003E45E4" w:rsidRPr="00BF0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304A" w:rsidRPr="00BF08D0">
              <w:rPr>
                <w:rFonts w:ascii="Times New Roman" w:hAnsi="Times New Roman" w:cs="Times New Roman"/>
                <w:sz w:val="20"/>
                <w:szCs w:val="20"/>
              </w:rPr>
              <w:t>ПС Погорелово</w:t>
            </w:r>
          </w:p>
        </w:tc>
      </w:tr>
    </w:tbl>
    <w:p w:rsidR="00130ACB" w:rsidRPr="00BF08D0" w:rsidRDefault="00130ACB" w:rsidP="0018131A">
      <w:pPr>
        <w:keepNext/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D0">
        <w:rPr>
          <w:rFonts w:ascii="Times New Roman" w:hAnsi="Times New Roman" w:cs="Times New Roman"/>
          <w:b/>
          <w:sz w:val="24"/>
          <w:szCs w:val="24"/>
        </w:rPr>
        <w:t>Требования к поставляемо</w:t>
      </w:r>
      <w:r w:rsidR="00452C97" w:rsidRPr="00BF08D0">
        <w:rPr>
          <w:rFonts w:ascii="Times New Roman" w:hAnsi="Times New Roman" w:cs="Times New Roman"/>
          <w:b/>
          <w:sz w:val="24"/>
          <w:szCs w:val="24"/>
        </w:rPr>
        <w:t>й</w:t>
      </w:r>
      <w:r w:rsidRPr="00BF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97" w:rsidRPr="00BF08D0">
        <w:rPr>
          <w:rFonts w:ascii="Times New Roman" w:hAnsi="Times New Roman" w:cs="Times New Roman"/>
          <w:b/>
          <w:sz w:val="24"/>
          <w:szCs w:val="24"/>
        </w:rPr>
        <w:t>продукции</w:t>
      </w:r>
      <w:r w:rsidRPr="00BF08D0">
        <w:rPr>
          <w:rFonts w:ascii="Times New Roman" w:hAnsi="Times New Roman" w:cs="Times New Roman"/>
          <w:b/>
          <w:sz w:val="24"/>
          <w:szCs w:val="24"/>
        </w:rPr>
        <w:t>:</w:t>
      </w:r>
    </w:p>
    <w:p w:rsidR="00130ACB" w:rsidRPr="00BF08D0" w:rsidRDefault="007248C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П</w:t>
      </w:r>
      <w:r w:rsidR="00C926EB" w:rsidRPr="00BF08D0">
        <w:rPr>
          <w:rFonts w:ascii="Times New Roman" w:hAnsi="Times New Roman" w:cs="Times New Roman"/>
          <w:sz w:val="24"/>
          <w:szCs w:val="24"/>
        </w:rPr>
        <w:t>оставляемая</w:t>
      </w:r>
      <w:r w:rsidR="00130ACB" w:rsidRPr="00BF08D0">
        <w:rPr>
          <w:rFonts w:ascii="Times New Roman" w:hAnsi="Times New Roman" w:cs="Times New Roman"/>
          <w:sz w:val="24"/>
          <w:szCs w:val="24"/>
        </w:rPr>
        <w:t xml:space="preserve"> </w:t>
      </w:r>
      <w:r w:rsidR="00576347" w:rsidRPr="00BF08D0">
        <w:rPr>
          <w:rFonts w:ascii="Times New Roman" w:hAnsi="Times New Roman" w:cs="Times New Roman"/>
          <w:sz w:val="24"/>
          <w:szCs w:val="24"/>
        </w:rPr>
        <w:t xml:space="preserve">к поставке </w:t>
      </w:r>
      <w:r w:rsidR="00C926EB" w:rsidRPr="00BF08D0">
        <w:rPr>
          <w:rFonts w:ascii="Times New Roman" w:hAnsi="Times New Roman" w:cs="Times New Roman"/>
          <w:sz w:val="24"/>
          <w:szCs w:val="24"/>
        </w:rPr>
        <w:t>продукция</w:t>
      </w:r>
      <w:r w:rsidR="00130ACB" w:rsidRPr="00BF08D0">
        <w:rPr>
          <w:rFonts w:ascii="Times New Roman" w:hAnsi="Times New Roman" w:cs="Times New Roman"/>
          <w:sz w:val="24"/>
          <w:szCs w:val="24"/>
        </w:rPr>
        <w:t xml:space="preserve"> по</w:t>
      </w:r>
      <w:r w:rsidR="00C926EB" w:rsidRPr="00BF08D0">
        <w:rPr>
          <w:rFonts w:ascii="Times New Roman" w:hAnsi="Times New Roman" w:cs="Times New Roman"/>
          <w:sz w:val="24"/>
          <w:szCs w:val="24"/>
        </w:rPr>
        <w:t xml:space="preserve"> качеству и комплектности должна</w:t>
      </w:r>
      <w:r w:rsidR="00130ACB" w:rsidRPr="00BF08D0">
        <w:rPr>
          <w:rFonts w:ascii="Times New Roman" w:hAnsi="Times New Roman" w:cs="Times New Roman"/>
          <w:sz w:val="24"/>
          <w:szCs w:val="24"/>
        </w:rPr>
        <w:t xml:space="preserve"> соответствовать Государственным (отраслевым) стандартам (ГОСТ), техническим условиям (ТУ), конструкторской документации или другим техническим требованиям применительно к каждому виду</w:t>
      </w:r>
      <w:r w:rsidR="004C6D4E" w:rsidRPr="00BF08D0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130ACB" w:rsidRPr="00BF08D0">
        <w:rPr>
          <w:rFonts w:ascii="Times New Roman" w:hAnsi="Times New Roman" w:cs="Times New Roman"/>
          <w:sz w:val="24"/>
          <w:szCs w:val="24"/>
        </w:rPr>
        <w:t xml:space="preserve"> и подтверждаться соответствующими сертификатами и паспортами, выданными заводами изготовителями. </w:t>
      </w:r>
    </w:p>
    <w:p w:rsidR="00130ACB" w:rsidRPr="00BF08D0" w:rsidRDefault="00576347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Также продукция должна</w:t>
      </w:r>
      <w:r w:rsidR="00130ACB" w:rsidRPr="00BF08D0">
        <w:rPr>
          <w:rFonts w:ascii="Times New Roman" w:hAnsi="Times New Roman" w:cs="Times New Roman"/>
          <w:sz w:val="24"/>
          <w:szCs w:val="24"/>
        </w:rPr>
        <w:t xml:space="preserve"> соответствовать всем требованиям ОАО «ФСК ЕЭС», в том числе пройти аттестацию, если это требуется, согласно нормативным документам, размещенном на сайте ОАО «ФСК ЕЭС» в разделе </w:t>
      </w:r>
      <w:r w:rsidR="00CD46D5" w:rsidRPr="00BF08D0">
        <w:rPr>
          <w:rFonts w:ascii="Times New Roman" w:hAnsi="Times New Roman" w:cs="Times New Roman"/>
          <w:sz w:val="24"/>
          <w:szCs w:val="24"/>
        </w:rPr>
        <w:t>«</w:t>
      </w:r>
      <w:r w:rsidR="00130ACB" w:rsidRPr="00BF08D0">
        <w:rPr>
          <w:rFonts w:ascii="Times New Roman" w:hAnsi="Times New Roman" w:cs="Times New Roman"/>
          <w:sz w:val="24"/>
          <w:szCs w:val="24"/>
        </w:rPr>
        <w:t>Аттестация оборудования</w:t>
      </w:r>
      <w:r w:rsidR="00CD46D5" w:rsidRPr="00BF08D0">
        <w:rPr>
          <w:rFonts w:ascii="Times New Roman" w:hAnsi="Times New Roman" w:cs="Times New Roman"/>
          <w:sz w:val="24"/>
          <w:szCs w:val="24"/>
        </w:rPr>
        <w:t>»</w:t>
      </w:r>
      <w:r w:rsidR="00130ACB" w:rsidRPr="00BF08D0">
        <w:rPr>
          <w:rFonts w:ascii="Times New Roman" w:hAnsi="Times New Roman" w:cs="Times New Roman"/>
          <w:sz w:val="24"/>
          <w:szCs w:val="24"/>
        </w:rPr>
        <w:t xml:space="preserve">, и на момент подачи </w:t>
      </w:r>
      <w:r w:rsidRPr="00BF08D0">
        <w:rPr>
          <w:rFonts w:ascii="Times New Roman" w:hAnsi="Times New Roman" w:cs="Times New Roman"/>
          <w:sz w:val="24"/>
          <w:szCs w:val="24"/>
        </w:rPr>
        <w:t>п</w:t>
      </w:r>
      <w:r w:rsidR="00130ACB" w:rsidRPr="00BF08D0">
        <w:rPr>
          <w:rFonts w:ascii="Times New Roman" w:hAnsi="Times New Roman" w:cs="Times New Roman"/>
          <w:sz w:val="24"/>
          <w:szCs w:val="24"/>
        </w:rPr>
        <w:t>редложения</w:t>
      </w:r>
      <w:r w:rsidRPr="00BF08D0">
        <w:rPr>
          <w:rFonts w:ascii="Times New Roman" w:hAnsi="Times New Roman" w:cs="Times New Roman"/>
          <w:sz w:val="24"/>
          <w:szCs w:val="24"/>
        </w:rPr>
        <w:t xml:space="preserve"> </w:t>
      </w:r>
      <w:r w:rsidR="00AC55E3" w:rsidRPr="00BF08D0">
        <w:rPr>
          <w:rFonts w:ascii="Times New Roman" w:hAnsi="Times New Roman" w:cs="Times New Roman"/>
          <w:sz w:val="24"/>
          <w:szCs w:val="24"/>
        </w:rPr>
        <w:t xml:space="preserve">и </w:t>
      </w:r>
      <w:r w:rsidR="00AC55E3" w:rsidRPr="00BF08D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поставки </w:t>
      </w:r>
      <w:r w:rsidRPr="00BF08D0">
        <w:rPr>
          <w:rFonts w:ascii="Times New Roman" w:hAnsi="Times New Roman" w:cs="Times New Roman"/>
          <w:sz w:val="24"/>
          <w:szCs w:val="24"/>
        </w:rPr>
        <w:t>должна</w:t>
      </w:r>
      <w:r w:rsidR="00130ACB" w:rsidRPr="00BF08D0">
        <w:rPr>
          <w:rFonts w:ascii="Times New Roman" w:hAnsi="Times New Roman" w:cs="Times New Roman"/>
          <w:sz w:val="24"/>
          <w:szCs w:val="24"/>
        </w:rPr>
        <w:t xml:space="preserve"> иметь действующее</w:t>
      </w:r>
      <w:bookmarkStart w:id="0" w:name="OLE_LINK36"/>
      <w:bookmarkStart w:id="1" w:name="OLE_LINK35"/>
      <w:r w:rsidR="00130ACB" w:rsidRPr="00BF08D0">
        <w:rPr>
          <w:rFonts w:ascii="Times New Roman" w:hAnsi="Times New Roman" w:cs="Times New Roman"/>
          <w:sz w:val="24"/>
          <w:szCs w:val="24"/>
        </w:rPr>
        <w:t xml:space="preserve"> </w:t>
      </w:r>
      <w:r w:rsidR="00281B94" w:rsidRPr="00BF08D0">
        <w:rPr>
          <w:rFonts w:ascii="Times New Roman" w:hAnsi="Times New Roman" w:cs="Times New Roman"/>
          <w:sz w:val="24"/>
          <w:szCs w:val="24"/>
        </w:rPr>
        <w:t>з</w:t>
      </w:r>
      <w:r w:rsidR="00130ACB" w:rsidRPr="00BF08D0">
        <w:rPr>
          <w:rFonts w:ascii="Times New Roman" w:hAnsi="Times New Roman" w:cs="Times New Roman"/>
          <w:sz w:val="24"/>
          <w:szCs w:val="24"/>
        </w:rPr>
        <w:t>аключения аттестационной комиссии</w:t>
      </w:r>
      <w:bookmarkEnd w:id="0"/>
      <w:bookmarkEnd w:id="1"/>
      <w:r w:rsidR="00130ACB" w:rsidRPr="00BF08D0">
        <w:rPr>
          <w:rFonts w:ascii="Times New Roman" w:hAnsi="Times New Roman" w:cs="Times New Roman"/>
          <w:sz w:val="24"/>
          <w:szCs w:val="24"/>
        </w:rPr>
        <w:t xml:space="preserve">, а так же должно соответствовать всем требованиям </w:t>
      </w:r>
      <w:r w:rsidRPr="00BF08D0">
        <w:rPr>
          <w:rFonts w:ascii="Times New Roman" w:hAnsi="Times New Roman" w:cs="Times New Roman"/>
          <w:sz w:val="24"/>
          <w:szCs w:val="24"/>
        </w:rPr>
        <w:t>з</w:t>
      </w:r>
      <w:r w:rsidR="00130ACB" w:rsidRPr="00BF08D0">
        <w:rPr>
          <w:rFonts w:ascii="Times New Roman" w:hAnsi="Times New Roman" w:cs="Times New Roman"/>
          <w:sz w:val="24"/>
          <w:szCs w:val="24"/>
        </w:rPr>
        <w:t>акупочной документации.</w:t>
      </w:r>
    </w:p>
    <w:p w:rsidR="00130ACB" w:rsidRPr="00BF08D0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D0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4C18A4" w:rsidRPr="00BF08D0">
        <w:rPr>
          <w:rFonts w:ascii="Times New Roman" w:hAnsi="Times New Roman" w:cs="Times New Roman"/>
          <w:b/>
          <w:sz w:val="24"/>
          <w:szCs w:val="24"/>
        </w:rPr>
        <w:t>закупочной процедуры</w:t>
      </w:r>
      <w:r w:rsidRPr="00BF08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0A68" w:rsidRPr="00BF08D0" w:rsidRDefault="003E7AA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В</w:t>
      </w:r>
      <w:r w:rsidR="00130ACB" w:rsidRPr="00BF08D0">
        <w:rPr>
          <w:rFonts w:ascii="Times New Roman" w:hAnsi="Times New Roman" w:cs="Times New Roman"/>
          <w:sz w:val="24"/>
          <w:szCs w:val="24"/>
        </w:rPr>
        <w:t xml:space="preserve"> </w:t>
      </w:r>
      <w:r w:rsidRPr="00BF08D0">
        <w:rPr>
          <w:rFonts w:ascii="Times New Roman" w:hAnsi="Times New Roman" w:cs="Times New Roman"/>
          <w:sz w:val="24"/>
          <w:szCs w:val="24"/>
        </w:rPr>
        <w:t>закупочной процедуре</w:t>
      </w:r>
      <w:r w:rsidR="00130ACB" w:rsidRPr="00BF08D0">
        <w:rPr>
          <w:rFonts w:ascii="Times New Roman" w:hAnsi="Times New Roman" w:cs="Times New Roman"/>
          <w:sz w:val="24"/>
          <w:szCs w:val="24"/>
        </w:rPr>
        <w:t xml:space="preserve"> могут участвовать только заводы-изготовители указанной продукции или их официальные дилеры с </w:t>
      </w:r>
      <w:r w:rsidR="000B0A68" w:rsidRPr="00BF08D0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130ACB" w:rsidRPr="00BF08D0">
        <w:rPr>
          <w:rFonts w:ascii="Times New Roman" w:hAnsi="Times New Roman" w:cs="Times New Roman"/>
          <w:sz w:val="24"/>
          <w:szCs w:val="24"/>
        </w:rPr>
        <w:t>подтверждением полномочий от завода-изготов</w:t>
      </w:r>
      <w:r w:rsidR="000B0A68" w:rsidRPr="00BF08D0">
        <w:rPr>
          <w:rFonts w:ascii="Times New Roman" w:hAnsi="Times New Roman" w:cs="Times New Roman"/>
          <w:sz w:val="24"/>
          <w:szCs w:val="24"/>
        </w:rPr>
        <w:t>ителя.</w:t>
      </w:r>
    </w:p>
    <w:p w:rsidR="00130ACB" w:rsidRPr="00BF08D0" w:rsidRDefault="00E9564A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отрицательного</w:t>
      </w:r>
      <w:r w:rsidR="00130ACB" w:rsidRPr="00BF08D0">
        <w:rPr>
          <w:rFonts w:ascii="Times New Roman" w:hAnsi="Times New Roman" w:cs="Times New Roman"/>
          <w:sz w:val="24"/>
          <w:szCs w:val="24"/>
        </w:rPr>
        <w:t xml:space="preserve"> опыта работы с ОАО </w:t>
      </w:r>
      <w:r w:rsidR="003E7AAE" w:rsidRPr="00BF08D0">
        <w:rPr>
          <w:rFonts w:ascii="Times New Roman" w:hAnsi="Times New Roman" w:cs="Times New Roman"/>
          <w:sz w:val="24"/>
          <w:szCs w:val="24"/>
        </w:rPr>
        <w:t>«</w:t>
      </w:r>
      <w:r w:rsidR="00130ACB" w:rsidRPr="00BF08D0">
        <w:rPr>
          <w:rFonts w:ascii="Times New Roman" w:hAnsi="Times New Roman" w:cs="Times New Roman"/>
          <w:sz w:val="24"/>
          <w:szCs w:val="24"/>
        </w:rPr>
        <w:t>ФСК ЕЭС</w:t>
      </w:r>
      <w:r w:rsidR="003E7AAE" w:rsidRPr="00BF08D0">
        <w:rPr>
          <w:rFonts w:ascii="Times New Roman" w:hAnsi="Times New Roman" w:cs="Times New Roman"/>
          <w:sz w:val="24"/>
          <w:szCs w:val="24"/>
        </w:rPr>
        <w:t>» и ОАО «Электросетьсервис ЕНЭС»</w:t>
      </w:r>
      <w:r w:rsidR="00130ACB" w:rsidRPr="00BF08D0">
        <w:rPr>
          <w:rFonts w:ascii="Times New Roman" w:hAnsi="Times New Roman" w:cs="Times New Roman"/>
          <w:sz w:val="24"/>
          <w:szCs w:val="24"/>
        </w:rPr>
        <w:t>.</w:t>
      </w:r>
    </w:p>
    <w:p w:rsidR="00130ACB" w:rsidRPr="00BF08D0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D0">
        <w:rPr>
          <w:rFonts w:ascii="Times New Roman" w:hAnsi="Times New Roman" w:cs="Times New Roman"/>
          <w:b/>
          <w:sz w:val="24"/>
          <w:szCs w:val="24"/>
        </w:rPr>
        <w:t>Затраты по доставке продукции:</w:t>
      </w:r>
    </w:p>
    <w:p w:rsidR="00130ACB" w:rsidRPr="00BF08D0" w:rsidRDefault="004C6D4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Продукция доставляется </w:t>
      </w:r>
      <w:proofErr w:type="gramStart"/>
      <w:r w:rsidR="00130ACB" w:rsidRPr="00BF08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30ACB" w:rsidRPr="00BF08D0">
        <w:rPr>
          <w:rFonts w:ascii="Times New Roman" w:hAnsi="Times New Roman" w:cs="Times New Roman"/>
          <w:sz w:val="24"/>
          <w:szCs w:val="24"/>
        </w:rPr>
        <w:t>илами и средствами поставщика до пункта назначения, указанного в таблице технического задания (столбец № 9).</w:t>
      </w:r>
    </w:p>
    <w:p w:rsidR="00130ACB" w:rsidRPr="00BF08D0" w:rsidRDefault="00130ACB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8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4602F8" w:rsidRPr="00BF08D0">
        <w:rPr>
          <w:rFonts w:ascii="Times New Roman" w:hAnsi="Times New Roman" w:cs="Times New Roman"/>
          <w:sz w:val="24"/>
          <w:szCs w:val="24"/>
        </w:rPr>
        <w:t>продукции</w:t>
      </w:r>
      <w:r w:rsidRPr="00BF08D0">
        <w:rPr>
          <w:rFonts w:ascii="Times New Roman" w:hAnsi="Times New Roman" w:cs="Times New Roman"/>
          <w:sz w:val="24"/>
          <w:szCs w:val="24"/>
        </w:rPr>
        <w:t xml:space="preserve"> включает все затраты </w:t>
      </w:r>
      <w:r w:rsidR="006B4BC4" w:rsidRPr="00BF08D0">
        <w:rPr>
          <w:rFonts w:ascii="Times New Roman" w:hAnsi="Times New Roman" w:cs="Times New Roman"/>
          <w:sz w:val="24"/>
          <w:szCs w:val="24"/>
        </w:rPr>
        <w:t>п</w:t>
      </w:r>
      <w:r w:rsidRPr="00BF08D0">
        <w:rPr>
          <w:rFonts w:ascii="Times New Roman" w:hAnsi="Times New Roman" w:cs="Times New Roman"/>
          <w:sz w:val="24"/>
          <w:szCs w:val="24"/>
        </w:rPr>
        <w:t>оставщика, связанные с выполнением поставок, в том числе расходы на транспортировку товара до пункта назначения, указанного в таблице технического задания (столбец № 9), и разгрузку товара, тару, упаковку, страховые взносы, налоги, сборы, таможенные сборы, платежи и другие обязате</w:t>
      </w:r>
      <w:r w:rsidR="006B4BC4" w:rsidRPr="00BF08D0">
        <w:rPr>
          <w:rFonts w:ascii="Times New Roman" w:hAnsi="Times New Roman" w:cs="Times New Roman"/>
          <w:sz w:val="24"/>
          <w:szCs w:val="24"/>
        </w:rPr>
        <w:t>льные отчисления, производимые п</w:t>
      </w:r>
      <w:r w:rsidRPr="00BF08D0">
        <w:rPr>
          <w:rFonts w:ascii="Times New Roman" w:hAnsi="Times New Roman" w:cs="Times New Roman"/>
          <w:sz w:val="24"/>
          <w:szCs w:val="24"/>
        </w:rPr>
        <w:t>оставщиком в соответствии с установленным законодательством порядком.</w:t>
      </w:r>
      <w:proofErr w:type="gramEnd"/>
    </w:p>
    <w:p w:rsidR="00130ACB" w:rsidRPr="00BF08D0" w:rsidRDefault="00130ACB" w:rsidP="00BF08D0">
      <w:pPr>
        <w:numPr>
          <w:ilvl w:val="0"/>
          <w:numId w:val="5"/>
        </w:numPr>
        <w:tabs>
          <w:tab w:val="clear" w:pos="786"/>
          <w:tab w:val="num" w:pos="1068"/>
        </w:tabs>
        <w:spacing w:after="0" w:line="240" w:lineRule="auto"/>
        <w:ind w:left="10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D0">
        <w:rPr>
          <w:rFonts w:ascii="Times New Roman" w:hAnsi="Times New Roman" w:cs="Times New Roman"/>
          <w:b/>
          <w:sz w:val="24"/>
          <w:szCs w:val="24"/>
        </w:rPr>
        <w:t>Дополнительные условия:</w:t>
      </w:r>
      <w:r w:rsidR="00046B83" w:rsidRPr="00BF08D0">
        <w:rPr>
          <w:rFonts w:ascii="Times New Roman" w:hAnsi="Times New Roman" w:cs="Times New Roman"/>
          <w:sz w:val="24"/>
          <w:szCs w:val="24"/>
        </w:rPr>
        <w:t xml:space="preserve"> Технические требования поставляемого оборудования могут быть уточнены после согласования опросных листов.</w:t>
      </w:r>
    </w:p>
    <w:p w:rsidR="003E45E4" w:rsidRPr="00BF08D0" w:rsidRDefault="003E45E4" w:rsidP="00BF08D0">
      <w:p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Поставщику необходимо выполнить следующие мероприятия:</w:t>
      </w:r>
    </w:p>
    <w:p w:rsidR="003E45E4" w:rsidRPr="00BF08D0" w:rsidRDefault="003E45E4" w:rsidP="00BF08D0">
      <w:p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08D0">
        <w:rPr>
          <w:rFonts w:ascii="Times New Roman" w:hAnsi="Times New Roman" w:cs="Times New Roman"/>
          <w:sz w:val="24"/>
          <w:szCs w:val="24"/>
        </w:rPr>
        <w:t>Разработать и согласовать</w:t>
      </w:r>
      <w:proofErr w:type="gramEnd"/>
      <w:r w:rsidRPr="00BF08D0">
        <w:rPr>
          <w:rFonts w:ascii="Times New Roman" w:hAnsi="Times New Roman" w:cs="Times New Roman"/>
          <w:sz w:val="24"/>
          <w:szCs w:val="24"/>
        </w:rPr>
        <w:t xml:space="preserve"> проект провоза со всеми заинтересованными организациями;</w:t>
      </w:r>
    </w:p>
    <w:p w:rsidR="003E45E4" w:rsidRPr="00BF08D0" w:rsidRDefault="003E45E4" w:rsidP="00BF08D0">
      <w:p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- Получить у собственника автодороги «Магистраль "Дон"- х. Старая Станица - х. </w:t>
      </w:r>
      <w:proofErr w:type="spellStart"/>
      <w:r w:rsidRPr="00BF08D0">
        <w:rPr>
          <w:rFonts w:ascii="Times New Roman" w:hAnsi="Times New Roman" w:cs="Times New Roman"/>
          <w:sz w:val="24"/>
          <w:szCs w:val="24"/>
        </w:rPr>
        <w:t>Красновка</w:t>
      </w:r>
      <w:proofErr w:type="spellEnd"/>
      <w:r w:rsidRPr="00BF08D0">
        <w:rPr>
          <w:rFonts w:ascii="Times New Roman" w:hAnsi="Times New Roman" w:cs="Times New Roman"/>
          <w:sz w:val="24"/>
          <w:szCs w:val="24"/>
        </w:rPr>
        <w:t xml:space="preserve"> - пос. Глубокий» технические условия на организацию временного съезда от автодороги до существующего юго-западного въезда на ПС Погорелово</w:t>
      </w:r>
      <w:r w:rsidR="00F5304A" w:rsidRPr="00BF08D0">
        <w:rPr>
          <w:rFonts w:ascii="Times New Roman" w:hAnsi="Times New Roman" w:cs="Times New Roman"/>
          <w:sz w:val="24"/>
          <w:szCs w:val="24"/>
        </w:rPr>
        <w:t>;</w:t>
      </w:r>
    </w:p>
    <w:p w:rsidR="003E45E4" w:rsidRPr="00BF08D0" w:rsidRDefault="003E45E4" w:rsidP="00BF08D0">
      <w:p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- </w:t>
      </w:r>
      <w:r w:rsidR="00F5304A" w:rsidRPr="00BF08D0">
        <w:rPr>
          <w:rFonts w:ascii="Times New Roman" w:hAnsi="Times New Roman" w:cs="Times New Roman"/>
          <w:sz w:val="24"/>
          <w:szCs w:val="24"/>
        </w:rPr>
        <w:t>Выполнить временный съезд  (ориентировочно 200 метро) и обеспечить необходимые мероприятия для провоза автотрансформатор по территории ПС Погорелово;</w:t>
      </w:r>
    </w:p>
    <w:p w:rsidR="00F5304A" w:rsidRPr="00BF08D0" w:rsidRDefault="00F5304A" w:rsidP="00BF08D0">
      <w:p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- Уточнить </w:t>
      </w:r>
      <w:proofErr w:type="spellStart"/>
      <w:r w:rsidRPr="00BF08D0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BF08D0">
        <w:rPr>
          <w:rFonts w:ascii="Times New Roman" w:hAnsi="Times New Roman" w:cs="Times New Roman"/>
          <w:sz w:val="24"/>
          <w:szCs w:val="24"/>
        </w:rPr>
        <w:t xml:space="preserve"> станцию разгрузки автотрансформатора (ориентировочно пос. </w:t>
      </w:r>
      <w:proofErr w:type="gramStart"/>
      <w:r w:rsidRPr="00BF08D0">
        <w:rPr>
          <w:rFonts w:ascii="Times New Roman" w:hAnsi="Times New Roman" w:cs="Times New Roman"/>
          <w:sz w:val="24"/>
          <w:szCs w:val="24"/>
        </w:rPr>
        <w:t>Глубокий</w:t>
      </w:r>
      <w:proofErr w:type="gramEnd"/>
      <w:r w:rsidRPr="00BF08D0">
        <w:rPr>
          <w:rFonts w:ascii="Times New Roman" w:hAnsi="Times New Roman" w:cs="Times New Roman"/>
          <w:sz w:val="24"/>
          <w:szCs w:val="24"/>
        </w:rPr>
        <w:t>);</w:t>
      </w:r>
    </w:p>
    <w:p w:rsidR="00F5304A" w:rsidRPr="00BF08D0" w:rsidRDefault="00F5304A" w:rsidP="00BF08D0">
      <w:pPr>
        <w:spacing w:after="12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</w:t>
      </w:r>
      <w:r w:rsidR="003B63B4" w:rsidRPr="00BF08D0">
        <w:rPr>
          <w:rFonts w:ascii="Times New Roman" w:hAnsi="Times New Roman" w:cs="Times New Roman"/>
          <w:sz w:val="24"/>
          <w:szCs w:val="24"/>
        </w:rPr>
        <w:t xml:space="preserve"> При необходимости выполнить</w:t>
      </w:r>
      <w:r w:rsidRPr="00BF08D0">
        <w:rPr>
          <w:rFonts w:ascii="Times New Roman" w:hAnsi="Times New Roman" w:cs="Times New Roman"/>
          <w:sz w:val="24"/>
          <w:szCs w:val="24"/>
        </w:rPr>
        <w:t xml:space="preserve"> переустройство перес</w:t>
      </w:r>
      <w:r w:rsidR="003B63B4" w:rsidRPr="00BF08D0">
        <w:rPr>
          <w:rFonts w:ascii="Times New Roman" w:hAnsi="Times New Roman" w:cs="Times New Roman"/>
          <w:sz w:val="24"/>
          <w:szCs w:val="24"/>
        </w:rPr>
        <w:t xml:space="preserve">екаемых коммуникаций </w:t>
      </w:r>
      <w:r w:rsidRPr="00BF08D0">
        <w:rPr>
          <w:rFonts w:ascii="Times New Roman" w:hAnsi="Times New Roman" w:cs="Times New Roman"/>
          <w:sz w:val="24"/>
          <w:szCs w:val="24"/>
        </w:rPr>
        <w:t>для провоза автотрансформатора до места установки.</w:t>
      </w:r>
    </w:p>
    <w:p w:rsidR="00130ACB" w:rsidRPr="00BF08D0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D0">
        <w:rPr>
          <w:rFonts w:ascii="Times New Roman" w:hAnsi="Times New Roman" w:cs="Times New Roman"/>
          <w:b/>
          <w:sz w:val="24"/>
          <w:szCs w:val="24"/>
        </w:rPr>
        <w:t>Наименование и адрес грузополучателя:</w:t>
      </w:r>
      <w:r w:rsidR="00BF08D0" w:rsidRPr="00BF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8D0" w:rsidRPr="00BF08D0">
        <w:rPr>
          <w:rFonts w:ascii="Times New Roman" w:hAnsi="Times New Roman" w:cs="Times New Roman"/>
          <w:sz w:val="24"/>
          <w:szCs w:val="24"/>
        </w:rPr>
        <w:t>ОАО «Электросетьсервис ЕНЭС» (уточняется на момент заключения Договора).</w:t>
      </w:r>
    </w:p>
    <w:p w:rsidR="00130ACB" w:rsidRPr="00BF08D0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D0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Pr="00BF08D0">
        <w:rPr>
          <w:rFonts w:ascii="Times New Roman" w:hAnsi="Times New Roman" w:cs="Times New Roman"/>
          <w:sz w:val="24"/>
          <w:szCs w:val="24"/>
        </w:rPr>
        <w:t>согласно техническому заданию (столбец № 8).</w:t>
      </w:r>
    </w:p>
    <w:p w:rsidR="00020AA1" w:rsidRPr="00BF08D0" w:rsidRDefault="00020AA1" w:rsidP="00F2608A">
      <w:pPr>
        <w:pStyle w:val="a5"/>
        <w:rPr>
          <w:rFonts w:ascii="Times New Roman" w:hAnsi="Times New Roman" w:cs="Times New Roman"/>
          <w:sz w:val="20"/>
        </w:rPr>
      </w:pPr>
    </w:p>
    <w:p w:rsidR="00020AA1" w:rsidRPr="00BF08D0" w:rsidRDefault="00020AA1">
      <w:pPr>
        <w:rPr>
          <w:rFonts w:ascii="Times New Roman" w:hAnsi="Times New Roman" w:cs="Times New Roman"/>
          <w:sz w:val="20"/>
        </w:rPr>
        <w:sectPr w:rsidR="00020AA1" w:rsidRPr="00BF08D0" w:rsidSect="0018131A">
          <w:footerReference w:type="first" r:id="rId9"/>
          <w:pgSz w:w="16840" w:h="11907" w:orient="landscape" w:code="9"/>
          <w:pgMar w:top="426" w:right="567" w:bottom="709" w:left="1134" w:header="284" w:footer="433" w:gutter="0"/>
          <w:pgNumType w:start="2"/>
          <w:cols w:space="60"/>
          <w:noEndnote/>
          <w:docGrid w:linePitch="299"/>
        </w:sectPr>
      </w:pPr>
      <w:r w:rsidRPr="00BF08D0">
        <w:rPr>
          <w:rFonts w:ascii="Times New Roman" w:hAnsi="Times New Roman" w:cs="Times New Roman"/>
          <w:sz w:val="20"/>
        </w:rPr>
        <w:br w:type="page"/>
      </w:r>
    </w:p>
    <w:p w:rsidR="00020AA1" w:rsidRPr="00BF08D0" w:rsidRDefault="00020AA1" w:rsidP="00020AA1">
      <w:pPr>
        <w:jc w:val="right"/>
        <w:rPr>
          <w:rFonts w:ascii="Times New Roman" w:hAnsi="Times New Roman" w:cs="Times New Roman"/>
          <w:sz w:val="20"/>
        </w:rPr>
      </w:pPr>
      <w:r w:rsidRPr="00BF08D0">
        <w:rPr>
          <w:rFonts w:ascii="Times New Roman" w:hAnsi="Times New Roman" w:cs="Times New Roman"/>
          <w:sz w:val="20"/>
        </w:rPr>
        <w:t>Приложение 1</w:t>
      </w:r>
    </w:p>
    <w:p w:rsidR="00BF08D0" w:rsidRPr="00BF08D0" w:rsidRDefault="00BF08D0" w:rsidP="00BF08D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D0">
        <w:rPr>
          <w:rFonts w:ascii="Times New Roman" w:hAnsi="Times New Roman" w:cs="Times New Roman"/>
          <w:b/>
          <w:sz w:val="24"/>
          <w:szCs w:val="24"/>
        </w:rPr>
        <w:t>Общие требования к основному электротехническому оборудованию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Все виды основного электротехнического оборудования должны соответствовать ниже перечисленным общим требованиям (если в специальных технических требованиях не указано иное).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1.</w:t>
      </w:r>
      <w:r w:rsidR="00CA643C">
        <w:rPr>
          <w:rFonts w:ascii="Times New Roman" w:hAnsi="Times New Roman" w:cs="Times New Roman"/>
          <w:sz w:val="24"/>
          <w:szCs w:val="24"/>
        </w:rPr>
        <w:t>1</w:t>
      </w:r>
      <w:r w:rsidRPr="00BF08D0">
        <w:rPr>
          <w:rFonts w:ascii="Times New Roman" w:hAnsi="Times New Roman" w:cs="Times New Roman"/>
          <w:sz w:val="24"/>
          <w:szCs w:val="24"/>
        </w:rPr>
        <w:t>. Комплектность запасных частей, расходных материалов, принадлежностей.</w:t>
      </w:r>
    </w:p>
    <w:p w:rsidR="00BF08D0" w:rsidRPr="00BF08D0" w:rsidRDefault="00464023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="00BF08D0" w:rsidRPr="00BF08D0">
        <w:rPr>
          <w:rFonts w:ascii="Times New Roman" w:hAnsi="Times New Roman" w:cs="Times New Roman"/>
          <w:sz w:val="24"/>
          <w:szCs w:val="24"/>
        </w:rPr>
        <w:t xml:space="preserve"> должен предоставить комплект запасных частей, расходных материалов и принадлежностей (ЗИП).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В состав принадлежностей должны входить специализированные проверочные устройства, необходимые для монтажа, наладки, пуска, технического обслуживания и ремонта оборудования.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1.</w:t>
      </w:r>
      <w:r w:rsidR="00CA643C">
        <w:rPr>
          <w:rFonts w:ascii="Times New Roman" w:hAnsi="Times New Roman" w:cs="Times New Roman"/>
          <w:sz w:val="24"/>
          <w:szCs w:val="24"/>
        </w:rPr>
        <w:t>2</w:t>
      </w:r>
      <w:r w:rsidRPr="00BF08D0">
        <w:rPr>
          <w:rFonts w:ascii="Times New Roman" w:hAnsi="Times New Roman" w:cs="Times New Roman"/>
          <w:sz w:val="24"/>
          <w:szCs w:val="24"/>
        </w:rPr>
        <w:t>. Упаковка, транспортирование, условия и сроки хранения.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Упаковка, маркировка, временная антикоррозионная защита, транспортирование, условия и сроки хранения всех устройств, запасных частей и расходных материалов должны соответствовать требованиям, указанным в технических условиях изготовителя изделия и требованиям ГОСТ 18620, ГОСТ 14192, ГОСТ 23216, ГОСТ 24634 или по требованиям МЭК.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1.</w:t>
      </w:r>
      <w:r w:rsidR="00CA643C">
        <w:rPr>
          <w:rFonts w:ascii="Times New Roman" w:hAnsi="Times New Roman" w:cs="Times New Roman"/>
          <w:sz w:val="24"/>
          <w:szCs w:val="24"/>
        </w:rPr>
        <w:t>3</w:t>
      </w:r>
      <w:r w:rsidRPr="00BF08D0">
        <w:rPr>
          <w:rFonts w:ascii="Times New Roman" w:hAnsi="Times New Roman" w:cs="Times New Roman"/>
          <w:sz w:val="24"/>
          <w:szCs w:val="24"/>
        </w:rPr>
        <w:t>. Гарантийные обязательства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Гарантия на поставляемое оборудование должна распространяться не менее чем на 36 месяцев. Время начала исчисления гарантийного срока – с момента ввода оборудования в эксплуатацию.</w:t>
      </w:r>
    </w:p>
    <w:p w:rsidR="00BF08D0" w:rsidRPr="00BF08D0" w:rsidRDefault="00464023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="00BF08D0" w:rsidRPr="00BF08D0">
        <w:rPr>
          <w:rFonts w:ascii="Times New Roman" w:hAnsi="Times New Roman" w:cs="Times New Roman"/>
          <w:sz w:val="24"/>
          <w:szCs w:val="24"/>
        </w:rPr>
        <w:t xml:space="preserve"> должен бесплатно и в определенные сроки устранять любые дефекты в поставляемом оборудовании, выявленные в период гарантийного срока.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В случае выхода из строя оборудования </w:t>
      </w:r>
      <w:r w:rsidR="00464023">
        <w:rPr>
          <w:rFonts w:ascii="Times New Roman" w:hAnsi="Times New Roman" w:cs="Times New Roman"/>
          <w:sz w:val="24"/>
          <w:szCs w:val="24"/>
        </w:rPr>
        <w:t>Поставщик</w:t>
      </w:r>
      <w:r w:rsidRPr="00BF08D0">
        <w:rPr>
          <w:rFonts w:ascii="Times New Roman" w:hAnsi="Times New Roman" w:cs="Times New Roman"/>
          <w:sz w:val="24"/>
          <w:szCs w:val="24"/>
        </w:rPr>
        <w:t xml:space="preserve">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BF08D0" w:rsidRPr="00BF08D0" w:rsidRDefault="00464023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="00BF08D0" w:rsidRPr="00BF08D0">
        <w:rPr>
          <w:rFonts w:ascii="Times New Roman" w:hAnsi="Times New Roman" w:cs="Times New Roman"/>
          <w:sz w:val="24"/>
          <w:szCs w:val="24"/>
        </w:rPr>
        <w:t xml:space="preserve"> должен обеспечить послегарантийное обслуживание на весь период эксплуатации на заранее оговоренных условиях.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1.</w:t>
      </w:r>
      <w:r w:rsidR="00CA643C">
        <w:rPr>
          <w:rFonts w:ascii="Times New Roman" w:hAnsi="Times New Roman" w:cs="Times New Roman"/>
          <w:sz w:val="24"/>
          <w:szCs w:val="24"/>
        </w:rPr>
        <w:t>4</w:t>
      </w:r>
      <w:r w:rsidRPr="00BF08D0">
        <w:rPr>
          <w:rFonts w:ascii="Times New Roman" w:hAnsi="Times New Roman" w:cs="Times New Roman"/>
          <w:sz w:val="24"/>
          <w:szCs w:val="24"/>
        </w:rPr>
        <w:t>. Требования к надежности и живучести оборудования.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Оборудование должно функционировать в непрерывном режиме круглосуточно в течение установленного срока службы (до списания), который (при условии проведения требуемых технических мероприятий по обслуживанию) должен быть не менее 30 лет.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1.</w:t>
      </w:r>
      <w:r w:rsidR="00CA643C">
        <w:rPr>
          <w:rFonts w:ascii="Times New Roman" w:hAnsi="Times New Roman" w:cs="Times New Roman"/>
          <w:sz w:val="24"/>
          <w:szCs w:val="24"/>
        </w:rPr>
        <w:t>5</w:t>
      </w:r>
      <w:r w:rsidRPr="00BF08D0">
        <w:rPr>
          <w:rFonts w:ascii="Times New Roman" w:hAnsi="Times New Roman" w:cs="Times New Roman"/>
          <w:sz w:val="24"/>
          <w:szCs w:val="24"/>
        </w:rPr>
        <w:t>. Состав технической и эксплуатационной документации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По всем видам оборудования </w:t>
      </w:r>
      <w:r w:rsidR="00464023">
        <w:rPr>
          <w:rFonts w:ascii="Times New Roman" w:hAnsi="Times New Roman" w:cs="Times New Roman"/>
          <w:sz w:val="24"/>
          <w:szCs w:val="24"/>
        </w:rPr>
        <w:t>Поставщик</w:t>
      </w:r>
      <w:r w:rsidRPr="00BF08D0">
        <w:rPr>
          <w:rFonts w:ascii="Times New Roman" w:hAnsi="Times New Roman" w:cs="Times New Roman"/>
          <w:sz w:val="24"/>
          <w:szCs w:val="24"/>
        </w:rPr>
        <w:t xml:space="preserve">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34.201–89, ГОСТ 27300-87, ГОСТ 2.601, в составе, необходимом для проектирования, монтажа, наладки, пуска, сдачи в эксплуатацию, обеспечения правильной и безопасной эксплуатации, технического обслуживания поставляемого оборудования.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Предоставляемая </w:t>
      </w:r>
      <w:r w:rsidR="00CA643C">
        <w:rPr>
          <w:rFonts w:ascii="Times New Roman" w:hAnsi="Times New Roman" w:cs="Times New Roman"/>
          <w:sz w:val="24"/>
          <w:szCs w:val="24"/>
        </w:rPr>
        <w:t>Поставщиком</w:t>
      </w:r>
      <w:r w:rsidRPr="00BF08D0">
        <w:rPr>
          <w:rFonts w:ascii="Times New Roman" w:hAnsi="Times New Roman" w:cs="Times New Roman"/>
          <w:sz w:val="24"/>
          <w:szCs w:val="24"/>
        </w:rPr>
        <w:t xml:space="preserve"> техническая и эксплуатационная документация должна включать: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техническое описание;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каталог деталей и сборочных чертежей;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инструкцию по монтажу, наладке, пуску и сдаче оборудования в эксплуатацию;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руководство по эксплуатации;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формуляр;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паспорт;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этикетка;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нормы расхода запасных частей;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нормы расхода материалов;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ведомость ЗИП;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ведомость эксплуатационных документов.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1.</w:t>
      </w:r>
      <w:r w:rsidR="00CA643C">
        <w:rPr>
          <w:rFonts w:ascii="Times New Roman" w:hAnsi="Times New Roman" w:cs="Times New Roman"/>
          <w:sz w:val="24"/>
          <w:szCs w:val="24"/>
        </w:rPr>
        <w:t>6</w:t>
      </w:r>
      <w:r w:rsidRPr="00BF08D0"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proofErr w:type="gramStart"/>
      <w:r w:rsidRPr="00BF08D0">
        <w:rPr>
          <w:rFonts w:ascii="Times New Roman" w:hAnsi="Times New Roman" w:cs="Times New Roman"/>
          <w:sz w:val="24"/>
          <w:szCs w:val="24"/>
        </w:rPr>
        <w:t>шеф-монтажу</w:t>
      </w:r>
      <w:proofErr w:type="gramEnd"/>
      <w:r w:rsidRPr="00BF08D0">
        <w:rPr>
          <w:rFonts w:ascii="Times New Roman" w:hAnsi="Times New Roman" w:cs="Times New Roman"/>
          <w:sz w:val="24"/>
          <w:szCs w:val="24"/>
        </w:rPr>
        <w:t xml:space="preserve"> и заводским испытаниям основного электротехнического оборудования.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bCs/>
          <w:sz w:val="24"/>
          <w:szCs w:val="24"/>
        </w:rPr>
        <w:t xml:space="preserve">Доставка на ПС и шеф-монтаж аппарата должны выполняться фирмой-изготовителем с участием шеф-инженера фирмы-изготовителя (в стоимость продукции должны входить оплата трансферта, проживания, суточных и других затрат связанных </w:t>
      </w:r>
      <w:proofErr w:type="gramStart"/>
      <w:r w:rsidRPr="00BF08D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F0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F08D0">
        <w:rPr>
          <w:rFonts w:ascii="Times New Roman" w:hAnsi="Times New Roman" w:cs="Times New Roman"/>
          <w:bCs/>
          <w:sz w:val="24"/>
          <w:szCs w:val="24"/>
        </w:rPr>
        <w:t>шеф</w:t>
      </w:r>
      <w:proofErr w:type="gramEnd"/>
      <w:r w:rsidRPr="00BF08D0">
        <w:rPr>
          <w:rFonts w:ascii="Times New Roman" w:hAnsi="Times New Roman" w:cs="Times New Roman"/>
          <w:bCs/>
          <w:sz w:val="24"/>
          <w:szCs w:val="24"/>
        </w:rPr>
        <w:t xml:space="preserve"> монтажом и испытаниями).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Для подтверждения соответствия техническим требованиям </w:t>
      </w:r>
      <w:r w:rsidR="00464023">
        <w:rPr>
          <w:rFonts w:ascii="Times New Roman" w:hAnsi="Times New Roman" w:cs="Times New Roman"/>
          <w:sz w:val="24"/>
          <w:szCs w:val="24"/>
        </w:rPr>
        <w:t>Поставщик</w:t>
      </w:r>
      <w:r w:rsidRPr="00BF08D0">
        <w:rPr>
          <w:rFonts w:ascii="Times New Roman" w:hAnsi="Times New Roman" w:cs="Times New Roman"/>
          <w:sz w:val="24"/>
          <w:szCs w:val="24"/>
        </w:rPr>
        <w:t xml:space="preserve"> должен обеспечить необходимые условия приемки Заказчиком основного оборудования до поставки его Заказчику в соответствии с Программой и методикой заводских испытаний.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Заводские испытания всех видов оборудования должны проводиться по Программе и методике.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По</w:t>
      </w:r>
      <w:r w:rsidR="00CA643C">
        <w:rPr>
          <w:rFonts w:ascii="Times New Roman" w:hAnsi="Times New Roman" w:cs="Times New Roman"/>
          <w:sz w:val="24"/>
          <w:szCs w:val="24"/>
        </w:rPr>
        <w:t xml:space="preserve">ставщик </w:t>
      </w:r>
      <w:r w:rsidRPr="00BF08D0">
        <w:rPr>
          <w:rFonts w:ascii="Times New Roman" w:hAnsi="Times New Roman" w:cs="Times New Roman"/>
          <w:sz w:val="24"/>
          <w:szCs w:val="24"/>
        </w:rPr>
        <w:t xml:space="preserve">должен </w:t>
      </w:r>
      <w:proofErr w:type="gramStart"/>
      <w:r w:rsidRPr="00BF08D0">
        <w:rPr>
          <w:rFonts w:ascii="Times New Roman" w:hAnsi="Times New Roman" w:cs="Times New Roman"/>
          <w:sz w:val="24"/>
          <w:szCs w:val="24"/>
        </w:rPr>
        <w:t>разработать и согласовать</w:t>
      </w:r>
      <w:proofErr w:type="gramEnd"/>
      <w:r w:rsidRPr="00BF08D0">
        <w:rPr>
          <w:rFonts w:ascii="Times New Roman" w:hAnsi="Times New Roman" w:cs="Times New Roman"/>
          <w:sz w:val="24"/>
          <w:szCs w:val="24"/>
        </w:rPr>
        <w:t xml:space="preserve"> Программу и методику заводских испытаний с Заказчиком не позднее, чем за месяц до начала испытаний.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Продолжительность проведения заводских испытаний должна определяться Программой и методикой испытаний и должна быть достаточной для проведения всех определенных Программой испытаний.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Проект программы и методики заводских испытаний и техническая документация должны представляться Заказчику на бумажных и электронных носителях.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До начала проведения испытаний Заказчиком, Изготовитель должен провести весь комплекс испытаний по согласованной Программе и методике и представить Заказчику все протоколы испытаний, а также протоколы испытаний, осуществленных при изготовлении и настройке оборудования, протоколы его сертификационных испытаний.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Объем испытаний, которые должны быть проведены в его присутствии, определяется Заказчиком.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Количество участников заводских испытаний от Заказчика должно составлять не менее пяти специалистов.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Результаты заводских испытаний Заказчика оформляются соответствующими протоколами.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Эксплуатационная документация (Технический паспорт, Протоколы испытаний, Руководство по эксплуатации и техническое описание) должны быть предоставлены на русском языке, в 3 (трех) экз./</w:t>
      </w:r>
      <w:proofErr w:type="spellStart"/>
      <w:r w:rsidRPr="00BF08D0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BF08D0">
        <w:rPr>
          <w:rFonts w:ascii="Times New Roman" w:hAnsi="Times New Roman" w:cs="Times New Roman"/>
          <w:sz w:val="24"/>
          <w:szCs w:val="24"/>
        </w:rPr>
        <w:t>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Изготовитель должен в согласованные сроки устранить выявленные замечания и провести повторную проверку по ним. Заказчик определяет необходимость проведения повторных испытаний и присутствие его представителей.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1.</w:t>
      </w:r>
      <w:r w:rsidR="00CA643C">
        <w:rPr>
          <w:rFonts w:ascii="Times New Roman" w:hAnsi="Times New Roman" w:cs="Times New Roman"/>
          <w:sz w:val="24"/>
          <w:szCs w:val="24"/>
        </w:rPr>
        <w:t>7</w:t>
      </w:r>
      <w:r w:rsidRPr="00BF08D0">
        <w:rPr>
          <w:rFonts w:ascii="Times New Roman" w:hAnsi="Times New Roman" w:cs="Times New Roman"/>
          <w:sz w:val="24"/>
          <w:szCs w:val="24"/>
        </w:rPr>
        <w:t>. Требования к обучению эксплуатационного персонала Заказчика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>1</w:t>
      </w:r>
      <w:r w:rsidRPr="00272307">
        <w:rPr>
          <w:spacing w:val="-3"/>
          <w:lang w:eastAsia="ar-SA"/>
        </w:rPr>
        <w:t>.</w:t>
      </w:r>
      <w:r>
        <w:rPr>
          <w:spacing w:val="-3"/>
          <w:lang w:eastAsia="ar-SA"/>
        </w:rPr>
        <w:t>7.1.</w:t>
      </w:r>
      <w:r w:rsidRPr="00272307">
        <w:rPr>
          <w:spacing w:val="-3"/>
          <w:lang w:eastAsia="ar-SA"/>
        </w:rPr>
        <w:t xml:space="preserve"> </w:t>
      </w:r>
      <w:r w:rsidR="00464023">
        <w:rPr>
          <w:spacing w:val="-3"/>
          <w:lang w:eastAsia="ar-SA"/>
        </w:rPr>
        <w:t>Поставщик</w:t>
      </w:r>
      <w:r w:rsidRPr="00272307">
        <w:rPr>
          <w:spacing w:val="-3"/>
          <w:lang w:eastAsia="ar-SA"/>
        </w:rPr>
        <w:t xml:space="preserve"> до начала проведения ПСИ оборудования обеспечивает подготовку эксплуатационного персонала Заказчика работе с оборудованием Объекта с выдачей сертификатов, лицензий изготовителя на техническое обслуживание оборудования и программно-технические средства (ПТС).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1</w:t>
      </w:r>
      <w:r>
        <w:rPr>
          <w:spacing w:val="-3"/>
          <w:lang w:eastAsia="ar-SA"/>
        </w:rPr>
        <w:t>.</w:t>
      </w:r>
      <w:r w:rsidRPr="00272307">
        <w:rPr>
          <w:spacing w:val="-3"/>
          <w:lang w:eastAsia="ar-SA"/>
        </w:rPr>
        <w:t>7.</w:t>
      </w:r>
      <w:r>
        <w:rPr>
          <w:spacing w:val="-3"/>
          <w:lang w:eastAsia="ar-SA"/>
        </w:rPr>
        <w:t>2</w:t>
      </w:r>
      <w:r w:rsidRPr="00272307">
        <w:rPr>
          <w:spacing w:val="-3"/>
          <w:lang w:eastAsia="ar-SA"/>
        </w:rPr>
        <w:t xml:space="preserve">. Курсы подготовки эксплуатационного персонала Заказчика должны проводиться на русском языке в учебных центрах Поставщика оборудования. 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1</w:t>
      </w:r>
      <w:r w:rsidR="003C0FBA">
        <w:rPr>
          <w:spacing w:val="-3"/>
          <w:lang w:eastAsia="ar-SA"/>
        </w:rPr>
        <w:t>.</w:t>
      </w:r>
      <w:r w:rsidRPr="00272307">
        <w:rPr>
          <w:spacing w:val="-3"/>
          <w:lang w:eastAsia="ar-SA"/>
        </w:rPr>
        <w:t xml:space="preserve">7.3. </w:t>
      </w:r>
      <w:r w:rsidR="00464023">
        <w:rPr>
          <w:spacing w:val="-3"/>
          <w:lang w:eastAsia="ar-SA"/>
        </w:rPr>
        <w:t>Поставщик</w:t>
      </w:r>
      <w:r w:rsidRPr="00272307">
        <w:rPr>
          <w:spacing w:val="-3"/>
          <w:lang w:eastAsia="ar-SA"/>
        </w:rPr>
        <w:t xml:space="preserve"> должен представить Заказчику подробные программы курсов подготовки эксплуатационного персонала Заказчика и согласовать их с Заказчиком не менее чем за два месяца до начала подготовки. 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Программа курсов подготовки эксплуатационного персонала Заказчика должна содержать указание на продолжительность курсов, а также иметь следующее содержание: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- техническое описание оборудования и систем;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- эксплуатация оборудования и систем;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- порядок работы;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- измерение параметров, регулирование и настройка;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- проверка технического состояния;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- возможные неисправности и методы их устранения;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- техническое обслуживание;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- условия проведения ремонта.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1</w:t>
      </w:r>
      <w:r w:rsidR="003C0FBA">
        <w:rPr>
          <w:spacing w:val="-3"/>
          <w:lang w:eastAsia="ar-SA"/>
        </w:rPr>
        <w:t>.</w:t>
      </w:r>
      <w:r w:rsidRPr="00272307">
        <w:rPr>
          <w:spacing w:val="-3"/>
          <w:lang w:eastAsia="ar-SA"/>
        </w:rPr>
        <w:t>7.4. Подготовку должны пройти не менее 8 специалистов Заказчика.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1</w:t>
      </w:r>
      <w:r w:rsidR="003C0FBA">
        <w:rPr>
          <w:spacing w:val="-3"/>
          <w:lang w:eastAsia="ar-SA"/>
        </w:rPr>
        <w:t>.</w:t>
      </w:r>
      <w:r w:rsidRPr="00272307">
        <w:rPr>
          <w:spacing w:val="-3"/>
          <w:lang w:eastAsia="ar-SA"/>
        </w:rPr>
        <w:t xml:space="preserve">7.5. Трансферт, проживание в гостинице, медицинская страховка и оплата суточных эксплуатационному персоналу Заказчика производится </w:t>
      </w:r>
      <w:r w:rsidR="00464023">
        <w:rPr>
          <w:spacing w:val="-3"/>
          <w:lang w:eastAsia="ar-SA"/>
        </w:rPr>
        <w:t>Поставщик</w:t>
      </w:r>
      <w:r w:rsidRPr="00272307">
        <w:rPr>
          <w:spacing w:val="-3"/>
          <w:lang w:eastAsia="ar-SA"/>
        </w:rPr>
        <w:t>ом в счет цены Договора.</w:t>
      </w:r>
    </w:p>
    <w:p w:rsidR="005D5B31" w:rsidRPr="00272307" w:rsidRDefault="005D5B31" w:rsidP="005D5B31">
      <w:pPr>
        <w:pStyle w:val="afc"/>
        <w:ind w:left="0" w:firstLine="709"/>
        <w:jc w:val="both"/>
        <w:rPr>
          <w:spacing w:val="-3"/>
          <w:lang w:eastAsia="ar-SA"/>
        </w:rPr>
      </w:pPr>
      <w:r w:rsidRPr="00272307">
        <w:rPr>
          <w:spacing w:val="-3"/>
          <w:lang w:eastAsia="ar-SA"/>
        </w:rPr>
        <w:t>1</w:t>
      </w:r>
      <w:r w:rsidR="003C0FBA">
        <w:rPr>
          <w:spacing w:val="-3"/>
          <w:lang w:eastAsia="ar-SA"/>
        </w:rPr>
        <w:t>.</w:t>
      </w:r>
      <w:r w:rsidRPr="00272307">
        <w:rPr>
          <w:spacing w:val="-3"/>
          <w:lang w:eastAsia="ar-SA"/>
        </w:rPr>
        <w:t xml:space="preserve">7.6. </w:t>
      </w:r>
      <w:r w:rsidR="00464023">
        <w:rPr>
          <w:spacing w:val="-3"/>
          <w:lang w:eastAsia="ar-SA"/>
        </w:rPr>
        <w:t>Поставщик</w:t>
      </w:r>
      <w:r w:rsidRPr="00272307">
        <w:rPr>
          <w:spacing w:val="-3"/>
          <w:lang w:eastAsia="ar-SA"/>
        </w:rPr>
        <w:t xml:space="preserve"> должен обеспечить каждого специалиста Заказчика, направленного на курсы подготовки, комплектом необходимой учебной документации на бумажных и магнитных (или оптических) носителях на русском языке. Состав комплекта учебных материалов за месяц до начала курсов должен быть согласован с Заказчиком.</w:t>
      </w:r>
    </w:p>
    <w:p w:rsidR="005D5B31" w:rsidRPr="00272307" w:rsidRDefault="005D5B31" w:rsidP="005D5B31">
      <w:pPr>
        <w:pStyle w:val="afc"/>
        <w:ind w:left="0" w:firstLine="709"/>
        <w:jc w:val="both"/>
        <w:rPr>
          <w:color w:val="000000"/>
        </w:rPr>
      </w:pPr>
      <w:r w:rsidRPr="00272307">
        <w:rPr>
          <w:spacing w:val="-3"/>
          <w:lang w:eastAsia="ar-SA"/>
        </w:rPr>
        <w:t>1</w:t>
      </w:r>
      <w:r w:rsidR="003C0FBA">
        <w:rPr>
          <w:spacing w:val="-3"/>
          <w:lang w:eastAsia="ar-SA"/>
        </w:rPr>
        <w:t>.</w:t>
      </w:r>
      <w:r w:rsidRPr="00272307">
        <w:rPr>
          <w:spacing w:val="-3"/>
          <w:lang w:eastAsia="ar-SA"/>
        </w:rPr>
        <w:t xml:space="preserve">7.7. </w:t>
      </w:r>
      <w:r w:rsidR="00464023">
        <w:rPr>
          <w:color w:val="000000"/>
        </w:rPr>
        <w:t>Поставщик</w:t>
      </w:r>
      <w:r w:rsidRPr="00272307">
        <w:rPr>
          <w:color w:val="000000"/>
        </w:rPr>
        <w:t xml:space="preserve"> обязан представить Заказчику документы, подтверждающие расходы </w:t>
      </w:r>
      <w:r w:rsidR="00464023">
        <w:rPr>
          <w:color w:val="000000"/>
        </w:rPr>
        <w:t>Поставщик</w:t>
      </w:r>
      <w:r w:rsidRPr="00272307">
        <w:rPr>
          <w:color w:val="000000"/>
        </w:rPr>
        <w:t>а, связанные с организацией подготовки персонала Заказчика. Расходы по подготовке персонала Заказчика включены в цену Договора.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1.</w:t>
      </w:r>
      <w:r w:rsidR="00CA643C">
        <w:rPr>
          <w:rFonts w:ascii="Times New Roman" w:hAnsi="Times New Roman" w:cs="Times New Roman"/>
          <w:sz w:val="24"/>
          <w:szCs w:val="24"/>
        </w:rPr>
        <w:t>8</w:t>
      </w:r>
      <w:r w:rsidRPr="00BF08D0">
        <w:rPr>
          <w:rFonts w:ascii="Times New Roman" w:hAnsi="Times New Roman" w:cs="Times New Roman"/>
          <w:sz w:val="24"/>
          <w:szCs w:val="24"/>
        </w:rPr>
        <w:t>. Требования к материалам, представляемым в конкурсном предложении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Документальное подтверждение соответствия оборудования и требованиям конкурсной документации может быть представлено в технической части конкурсной заявки в форме описания, чертежей и цифровых данных и должно включать: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Состав и объем поставки Оборудования и ЗИП.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Состав предоставляемой технической и эксплуатационной документации.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Общая характеристика предлагаемого оборудования.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- Наличие в России технического центра по оказанию необходимой помощи при проектировании, наладке и эксплуатации, </w:t>
      </w:r>
      <w:proofErr w:type="gramStart"/>
      <w:r w:rsidRPr="00BF08D0">
        <w:rPr>
          <w:rFonts w:ascii="Times New Roman" w:hAnsi="Times New Roman" w:cs="Times New Roman"/>
          <w:sz w:val="24"/>
          <w:szCs w:val="24"/>
        </w:rPr>
        <w:t>предлагаемых</w:t>
      </w:r>
      <w:proofErr w:type="gramEnd"/>
      <w:r w:rsidRPr="00BF08D0">
        <w:rPr>
          <w:rFonts w:ascii="Times New Roman" w:hAnsi="Times New Roman" w:cs="Times New Roman"/>
          <w:sz w:val="24"/>
          <w:szCs w:val="24"/>
        </w:rPr>
        <w:t xml:space="preserve"> ПТС и оборудования.</w:t>
      </w:r>
    </w:p>
    <w:p w:rsidR="00BF08D0" w:rsidRPr="00BF08D0" w:rsidRDefault="00BF08D0" w:rsidP="00BF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>- Перечень документации, предоставляемой Победителем конкурса на разных этапах реализации проекта.</w:t>
      </w:r>
    </w:p>
    <w:p w:rsidR="00BF08D0" w:rsidRPr="00BF08D0" w:rsidRDefault="00BF08D0" w:rsidP="00BF08D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F08D0">
        <w:rPr>
          <w:rFonts w:ascii="Times New Roman" w:hAnsi="Times New Roman" w:cs="Times New Roman"/>
          <w:sz w:val="24"/>
          <w:szCs w:val="24"/>
        </w:rPr>
        <w:t xml:space="preserve">         - Сертификаты соответствия, систем качества, безопасности, протоколы испытаний, действующие и согласованные с РАО «ЕЭС России» или ОАО «ФСК ЕЭС» ТУ, экспертные заключения на соответствие функциональных показателей Оборудования условиям эксплуатации и действующим требованиям ОАО «ФСК ЕЭС» (Распоряжение ОАО «ФСК ЕЭС» от 12.10.2009 № 417р). Сертификаты, подтверждающие страну происхождения (для импортного Оборудования) и др. (копии, заверенные участником конкурса). </w:t>
      </w:r>
    </w:p>
    <w:p w:rsidR="00BF08D0" w:rsidRPr="00BF08D0" w:rsidRDefault="00BF08D0" w:rsidP="00020AA1">
      <w:pPr>
        <w:jc w:val="right"/>
        <w:rPr>
          <w:rFonts w:ascii="Times New Roman" w:hAnsi="Times New Roman" w:cs="Times New Roman"/>
          <w:sz w:val="20"/>
        </w:rPr>
      </w:pPr>
    </w:p>
    <w:p w:rsidR="00BF08D0" w:rsidRPr="00BF08D0" w:rsidRDefault="00BF08D0" w:rsidP="00BF08D0">
      <w:pPr>
        <w:pStyle w:val="afa"/>
        <w:numPr>
          <w:ilvl w:val="0"/>
          <w:numId w:val="40"/>
        </w:numPr>
        <w:jc w:val="center"/>
        <w:rPr>
          <w:rFonts w:ascii="Times New Roman" w:hAnsi="Times New Roman"/>
          <w:b/>
          <w:sz w:val="24"/>
          <w:szCs w:val="24"/>
        </w:rPr>
      </w:pPr>
      <w:r w:rsidRPr="00BF08D0">
        <w:rPr>
          <w:rFonts w:ascii="Times New Roman" w:hAnsi="Times New Roman"/>
          <w:b/>
          <w:sz w:val="24"/>
          <w:szCs w:val="24"/>
        </w:rPr>
        <w:t>Таблица технических требований к характеристикам автотрансформатора (АТ)</w:t>
      </w:r>
    </w:p>
    <w:p w:rsidR="00BF08D0" w:rsidRPr="00BF08D0" w:rsidRDefault="00BF08D0" w:rsidP="00BF08D0">
      <w:pPr>
        <w:pStyle w:val="afa"/>
        <w:jc w:val="center"/>
        <w:rPr>
          <w:rFonts w:ascii="Times New Roman" w:hAnsi="Times New Roman"/>
          <w:b/>
          <w:sz w:val="16"/>
          <w:szCs w:val="16"/>
        </w:rPr>
      </w:pPr>
    </w:p>
    <w:p w:rsidR="00BF08D0" w:rsidRPr="00BF08D0" w:rsidRDefault="00BF08D0" w:rsidP="00BF08D0">
      <w:pPr>
        <w:pStyle w:val="afa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1"/>
        <w:gridCol w:w="1843"/>
        <w:gridCol w:w="1843"/>
      </w:tblGrid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F08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F08D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/>
                <w:sz w:val="20"/>
                <w:szCs w:val="20"/>
              </w:rPr>
              <w:t>Требование (значение параметра, да/нет)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/>
                <w:sz w:val="20"/>
                <w:szCs w:val="20"/>
              </w:rPr>
              <w:t>Предлагаемые технические характеристики (заполняются участником)</w:t>
            </w: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Изготовитель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Заводской тип (марка)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Конструктивное исполнение (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однофазный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>, трехфазный)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трехфазный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Номинальная мощность обмоток,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63000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Наибольшее рабочее напряжение, кВ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Класс напряжения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нейтрали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>, кВ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Способ и диапазон регулирования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РПН в линии СН ±12%, ±6 ступеней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Схема и группа соединения обмоток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>навто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>/Д-0-11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Ток холостого хода, %, не более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Напряжение короткого замыкания, %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ВН-СН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ВН-НН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СН-НН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Потери холостого хода, не более, кВт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Потери КЗ, не более, кВт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ВН-СН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ВН-НН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СН-НН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Допустимые превышения температуры отдельных элементов трансформатора над температурой окружающей среды, </w:t>
            </w:r>
            <w:r w:rsidRPr="00BF08D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С, не более (по ГОСТ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52719-2007)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обмотки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масла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магнитопровода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+ 65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+ 60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+ 75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Требования к стойкости при коротких замыканиях трансформаторов мощностью: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до 40,0 МВ</w:t>
            </w:r>
            <w:r w:rsidRPr="00BF08D0">
              <w:rPr>
                <w:rFonts w:ascii="Times New Roman" w:hAnsi="Times New Roman"/>
                <w:sz w:val="20"/>
                <w:szCs w:val="20"/>
              </w:rPr>
              <w:sym w:font="Symbol" w:char="F0D7"/>
            </w:r>
            <w:r w:rsidRPr="00BF08D0">
              <w:rPr>
                <w:rFonts w:ascii="Times New Roman" w:hAnsi="Times New Roman"/>
                <w:sz w:val="20"/>
                <w:szCs w:val="20"/>
              </w:rPr>
              <w:t>А включительно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свыше 40,0 МВ</w:t>
            </w:r>
            <w:r w:rsidRPr="00BF08D0">
              <w:rPr>
                <w:rFonts w:ascii="Times New Roman" w:hAnsi="Times New Roman"/>
                <w:sz w:val="20"/>
                <w:szCs w:val="20"/>
              </w:rPr>
              <w:sym w:font="Symbol" w:char="F0D7"/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9.3.2.4 ГОСТ Р 52719-2007, ГОСТ 20243 / Подтверждение сертификатом, протоколом испытаний, экспертным заключением, расчетом (указать)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(Испытания или расчётное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обоснование)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Наибольший допустимый ток в общей обмотке,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49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РПН: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Тип/производитель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Количество переключений до первой ревизии (замены масла контактора), 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Соответствие требованиям МЭК 214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Ресурс по механической износостойкости устройства РПН без электрической нагрузки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>количество переключений, 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Ресурс по электрической износостойкости контактов устройства РПН при (0,7-1,0)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>ном, количество переключений, 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Опыт эксплуатации, 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Кривая зависимости износа контактов от тока переключения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Прилагается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Техническая поддержка на территории России (в том числе сервисное обслуживание)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  <w:p w:rsidR="00BF08D0" w:rsidRPr="00BF08D0" w:rsidRDefault="00BF08D0" w:rsidP="00BF08D0">
            <w:pPr>
              <w:tabs>
                <w:tab w:val="left" w:pos="441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Датчики РПН: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Датчики температуры масла в контакторе РПН (да, нет)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Датчики положения РПН (да, нет)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1014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Мониторинг РПН 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с выводом информации на терминале системы мониторинга  на русском языке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 с функциями: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контроля температуры масла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контроля коммутационного ресурса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контроля механического момента переключения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контроля тока привода РПН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502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Панель дистанционной сигнализации режимов работы трансформатора и РПН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10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Наличие цифрового интерфейса для интеграции в АСУ ТП с поддержкой стандартных протоколов обмена (МЭК 61850)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10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Привод РПН должен быть оборудован системой обогрева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Встроенные трансформаторы тока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Тип/производитель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 вводах ВН: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Первичный ток, 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Вторичный ток,  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Обмотка 1-4 (РЗ)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Класс точности,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мощность, ВА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предельная кратность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Обмотка 5, измерение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Класс точности,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мощность, ВА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Коэффициент безопасности приборов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1000-750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10Р/10Р/10Р/10Р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 вводах СН: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Первичный ток, 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Вторичный ток, 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Обмотка 1-4 (РЗ)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Класс точности,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мощность, ВА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предельная кратность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Обмотка 5, измерение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Класс точности,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мощность, ВА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Коэффициент безопасности приборов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2000-1000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10Р/10Р/10Р/10Р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 каждой фазе НН: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Первичный ток, 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Вторичный ток, 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Обмотка 1-3 (РЗ)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Класс точности,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мощность, ВА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предельная кратность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Обмотка 4, измерение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Класс точности,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мощность, 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6000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10Р/10Р/10Р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В общей обмотки со стороны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нейтрали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Первичный ток, 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Вторичный ток, 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Обмотка 1(РЗ)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Класс точности,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мощность, ВА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предельная кратность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Коэффициент безопасности приборов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1000-750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10Р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Коэффициент защиты приборов обмоток для измерений и учета на вводах ВН, СН, НН и на отводе одной из фаз общей обмотки со стороны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нейтрали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Механическая защита от несанкционированного доступа к вторичным цепям обмоток учета (да/нет)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Измерительные трансформаторы должны иметь сертификат об утверждении типа средства измерения (с информацией о занесении СИ  в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Госреестр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РФ) и действующее свидетельство о поверке. Указать номер и дату выдачи.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Указать номер и дату выдачи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Все ответвления трансформаторов тока должны быть выведены в коробку для присоединения кабелей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Обеспечение конструктивной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возможности проведения поверки / калибровки средств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измерений (в т.ч. в составе технических устройств) в процессе эксплуатации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Периодичность поверок обмоток измерения в процессе эксплуатации на соответствие классам точности, не менее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Система охлаждения: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Вид системы охлаждения (М, Д, ДЦ, М/Д/ДЦ)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М/Д/ДЦ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Тип/производитель охладителей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Компоновка охладителей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навесная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Конструкция охлаждающих устройств (радиаторов)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08D0">
              <w:rPr>
                <w:rFonts w:ascii="Times New Roman" w:hAnsi="Times New Roman" w:cs="Times New Roman"/>
              </w:rPr>
              <w:t>Пластинчатая</w:t>
            </w:r>
            <w:proofErr w:type="gramEnd"/>
            <w:r w:rsidRPr="00BF08D0">
              <w:rPr>
                <w:rFonts w:ascii="Times New Roman" w:hAnsi="Times New Roman" w:cs="Times New Roman"/>
              </w:rPr>
              <w:t xml:space="preserve"> (плоско-штампованные радиаторы, оцинкованные методом горячего погружения)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Количество охладителей/(в том числе резервных)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Срок эксплуатации вентиляторов системы охлаждения, лет, 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 электродвигателей системы охлаждения,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~380, 50 Гц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 оперативного тока системы охлаждения,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~220, 50 Гц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Номинальная мощность электродвигателей системы охлаждения, кВт (обдув + циркуляция)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Прямоточный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 тип конструкции насоса охладителя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Микропроцессорная система управления охлаждением на базе контроллеров PLC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Ручное (местное и дистанционное) включение/отключение каждого из установленных насосов и вентиляторов обдува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Адаптивный алгоритм управления каждым насосом и вентилятором обдува в зависимости от теплового режима работы трансформатора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Плавный пуск (для электродвигателей мощностью более 0,5 кВт) и токовая защита электродвигателей насосов и вентиляторов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Самодиагностика коммутационных аппаратов, каждого электродвигателя насосов и вентиляторов, а также визуализации состояния системы охлаждения для оперативного управления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Наличие цифрового канала связи для передачи в систему мониторинга или АСУТП информации о состоянии системы охлаждения, в том числе (да, нет):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включение системы охлаждения;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количество включенных маслонасосов и вентиляторов обдува;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неисправность системы охлаждения;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аварийное отключение любого рабочего насоса  или вентилятора;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включение резервного охладителя;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аварийное отключение резервного охладителя;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включение/отключение рабочего и резервного источников питания;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отключение системы охлаждения;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включение/отключение системы обогрева;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количество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отработанных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моточасов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по каждому насосу и вентилятору обдува;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текущий ресурс по каждому насосу и вентилятору.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Поддержка стандартных протоколов обмена (МЭК 61850, 60870-5-104)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Запрет включения электродвигателей насосов и вентиляторов при температуре масла ниже заданной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уставки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70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Включение циркуляции масла на отключенном трансформаторе при температуре окружающего воздуха (для системы ДЦ) – 30С,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70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Алгоритм включения насосов охладителей  (для пластинчатых радиаторов) должен исключать ложное срабатывание отсечных клапанов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 (да, нет)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47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Вводы: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Тип вводов ВН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Производитель вводов ВН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Среда установки вводов ВН (масло/воздух; масло/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элегаз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>; масло/масло)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Тип вводов СН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Производитель вводов СН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Среда установки вводов СН (масло/воздух; масло/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элегаз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>; масло/масло)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Требования к изоляции вводов по ГОСТ 1516.3-96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Тип вводов НН/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нейтрали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Производитель вводов НН/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нейтрали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Опыт эксплуатации вводов выбранного типа и климатического исполнения, лет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Допустимая механическая нагрузка на клеммы вводов в горизонтальном направлении, Н,  (ГОСТ 10693), не более: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ВН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Цвет фарфоровых покрышек вводов ВН, СН, НН и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нейтрали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Измерительный вывод с адаптером для контроля изоляции вводов ВН и СН с возможностью постоянного и периодического подключения внешних устройств контроля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Возможность подключения прибора определения частичных разрядов высоковольтных вводов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Удельная длина пути утечки внешней изоляции вводов по ГОСТ 9920-89, см/кВ, 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Технические требования к конструкции, изготовлению и материалам: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Заземление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магнитопровода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снаружи бака (ГОСТ 11677-8)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8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Уровень разъема бака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нижний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Наличие устройств раскрепления активной части в баке от смещения (да, нет)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при транспортировке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в эксплуатации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1190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Марки, типы и производители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комплектующих: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Масло (по МЭК- 296-82) / Производитель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Обмоточный провод (скальпированный или эмалированный со склейкой) / Производитель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Электрокартон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/ Производитель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Покрытие бака/цвет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41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Срок службы уплотнительной резины не менее,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338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Отсутствие необходимости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подпрессовки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обмоток и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магнитопровода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на весь срок службы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Наличие фильтра очистки масла от механических примесей по ГОСТР 52719-2007  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Наличие гибкой оболочки для защиты масла от  соприкосновения с окружающим воздухом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Наличие необслуживаемой системы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воздухоосушения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Установка трансформатора горизонтальная (без уклона в сторону расширителя)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Габаритные размеры в сборе,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Длина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Ширина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Высота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Габариты транспортные,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Длина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Ширина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Высота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полная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масла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транспортная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Ширина колеи,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>: (ГОСТ 17514-93, ТУ 16-90)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продольного перемещения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поперечного перемещения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2х2000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187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Форма катков/возможность установки бака на фундамент без катков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Катки с ребордами/да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25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Требования к внутренней изоляции: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 (ГОСТ 1516.3-96)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25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Допустимые напряжения 50 Гц в сети при длительности 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 и количестве повышений в год 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 (в относительных единицах по отношению к максимальному рабочему напряжению) (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>ГОСТ 1516.3-96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25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Допустимые перегрузки по ГОСТ 14209-97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>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Газовое реле АТ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Тип газового реле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АТ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Производитель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отключающих контактов газового реле АТ, не менее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сигнальных контактов газового реле АТ, не менее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125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Струйное реле РПН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АТ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Тип струйного реле РПН АТ: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Производитель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Количество контактов струйного реле РПН АТ, не менее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Указатель уровня масла в расширителе АТ и РПН со шкалой и возможностью дистанционного контроля уровня масла с двумя парами контактов (</w:t>
            </w:r>
            <w:proofErr w:type="spellStart"/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max</w:t>
            </w:r>
            <w:proofErr w:type="spellEnd"/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min</w:t>
            </w:r>
            <w:proofErr w:type="spellEnd"/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)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Датчик температуры обмотки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Тип датчика температуры обмотки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Производитель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Индикатор температуры обмотки с 4-мя контактами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Диапазон выходов датчика – 4-20 мА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Датчик температуры масла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Тип датчика температуры масла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Производитель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6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Индикатор температуры масла с 4-мя контактами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Диапазон выходов датчика – 4-20 мА (верхних и нижних слоев)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Датчик </w:t>
            </w:r>
            <w:proofErr w:type="spellStart"/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газовлагосодержания</w:t>
            </w:r>
            <w:proofErr w:type="spellEnd"/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 (да, нет, места для установки):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Проточного типа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Тип/производитель датчика </w:t>
            </w:r>
            <w:proofErr w:type="spellStart"/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газовлагосодержания</w:t>
            </w:r>
            <w:proofErr w:type="spellEnd"/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E9564A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Определяемые газы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F08D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, CH</w:t>
            </w:r>
            <w:r w:rsidRPr="00BF08D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, C</w:t>
            </w:r>
            <w:r w:rsidRPr="00BF08D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F08D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, C</w:t>
            </w:r>
            <w:r w:rsidRPr="00BF08D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F08D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, C</w:t>
            </w:r>
            <w:r w:rsidRPr="00BF08D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F08D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, CO, CO</w:t>
            </w:r>
            <w:r w:rsidRPr="00BF08D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Предохранительные клапаны сброса давления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Тип/производитель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Защитный кожух для направленного сброса горячего масла и газов с диаметром выходного отверстия не менее 20 см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контактов, не менее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Отсечной</w:t>
            </w:r>
            <w:proofErr w:type="gramEnd"/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 клапан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Тип/производитель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Количество контактов, 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Уровень частичных разрядов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(ГОСТ 1516.3-96)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Клеммная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коробка со степенью защиты IP-54 по ГОСТ 14254-96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Все шкафы (ШАОТ, управления, сигнализации,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клеммные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коробки) должны быть оцинкованными или изготовлены из нержавеющих материалов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Контрольные кабели медные, многожильные, в броневом шланге, сечением мм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от трансформаторов тока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 от приборов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В местах проход контрольных кабелей в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клеммные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коробки, шкафы управления должно быть обеспечено надежное заземление экранов кабелей с применением специальных приспособлений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Контрольные кабели должны быть изготовлены из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материалов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не поддерживающих горение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Компоновка шкафов управления, сигнализации,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клеммных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(навесные, выносные)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выносные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Номинальные значения климатических факторов 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>внешней среды: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Климатическое исполнение и категория размещения по ГОСТ 15150-69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Верхнее рабочее значение температуры окружающего воздуха, 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Нижнее рабочее значение температуры окружающего воздуха, 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+40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Допустимая высота установки над уровнем моря,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не более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Сейсмостойкость, баллов по шкале MSK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Требования по надежности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Гарантийный срок эксплуатации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с даты ввода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в эксплуатацию - не менее, месяцев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Срок службы до среднего ремонта, лет, 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Срок службы,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Срок поставки запасных частей для оборудования, с момента подписания договора на их покупку, не более 6 месяцев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Поставка любых запасных частей, ремонт и/или замена любого блока оборудования в течение 20 лет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с даты окончания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Гарантийного срока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Вероятность безотказной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0,995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α – доля (или %) от стоимости аппарата, которая необходима для обеспечения его работоспособности в течение 1 года службы. Поставщик обязан указать величину α или ее составляющие: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объем необходимых затрат на текущее (за 1 год) обслуживание;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стоимость капитального ремонта, % от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Ц</w:t>
            </w:r>
            <w:r w:rsidRPr="00BF08D0">
              <w:rPr>
                <w:rFonts w:ascii="Times New Roman" w:hAnsi="Times New Roman"/>
                <w:sz w:val="20"/>
                <w:szCs w:val="20"/>
                <w:vertAlign w:val="subscript"/>
              </w:rPr>
              <w:t>тр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(стоимости аппарата).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Требования по экологии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Напряжение радиопомех (НРП), измеренное при 1,1 наибольшего рабочего напряжения, мкВ, не более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Средний уровень звука на расстоянии 2 м от контура трансформатора при номинальном напряжении и частоте, дБ, не более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Требования по безопасности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Российских Сертификатов Безопасности 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>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Требования к комплектности поставки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Автотрансформатор в комплекте по ГОСТ 52719-2007, ГОСТ 17544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Отправка автотрансформатора (с маслом, без масла под азотом)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Резервное количество трансформаторного масла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для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долива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и технологических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операциях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при  монтаже (да, нет)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для </w:t>
            </w:r>
            <w:proofErr w:type="spellStart"/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долива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эксплуатации (на каждую фазу), % от общего количества масла в баке (в тоннах)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Наличие контактных клемм для крепления аппаратных зажимов (размеры согласовываются дополнительно)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17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Аттестованная система непрерывного контроля характеристик вводов ВН и СН (С и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δ и давления)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Устройство для отбора проб газа из газового реле с уровня установки трансформатора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Указатели уровня масла в баках расширителей АТ и РПН с двумя парами контактов (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>/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>)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82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Система мониторинга АТ (да**, нет*)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82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Тип/производитель</w:t>
            </w:r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  <w:r w:rsidRPr="00BF08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113"/>
        </w:trPr>
        <w:tc>
          <w:tcPr>
            <w:tcW w:w="568" w:type="dxa"/>
            <w:vMerge w:val="restart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Эксплуатационная документация на русском языке, экз.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бумажном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носители, экз. </w:t>
            </w:r>
          </w:p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электронном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носители, экз.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78"/>
        </w:trPr>
        <w:tc>
          <w:tcPr>
            <w:tcW w:w="568" w:type="dxa"/>
            <w:vMerge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Комплект приспособлений для сервисного обслуживания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Силовые и контрольные кабели системы охлаждения и контрольные кабели от приборов контроля, сигнализации, защиты, мониторинга, трансформаторов тока/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в пределах АТ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Металлические короба по баку автотрансформатора для прокладки контрольных кабелей от датчиков мониторинга, приборов контроля, сигнализации, защиты, трансформаторов тока до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клеммных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шкафов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Маркировка, упаковка, транспортировка, условия хранения: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Маркировка, упаковка и консервация по ГОСТ 18620, ГОСТ 14192, ГОСТ 23216, ТУ 16-363 или по требованиям МЭК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Условия транспортирования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F08D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Наличие датчика ускорений с фиксацией времени событий на транспортной упаковке для контроля условий транспортировки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Передвижение трансформатора продольно-поперечное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Растамаживание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и доставка до места назначения, (площадка строительства ПС)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Поставщик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Условия хранения, срок хранения, отдельно хранящихся деталей, сборочных единиц, ЗИП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Проверка комплектности при поставке АТ, монтаж, консервация, включение под нагрузку с участием </w:t>
            </w:r>
            <w:proofErr w:type="spellStart"/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шеф-инженера</w:t>
            </w:r>
            <w:proofErr w:type="spellEnd"/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фирмы-поизводителя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>, работы включены в стоимость поставки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Наличие технического сопровождения приемки (совместная приемка с подрядчиком)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Участие представителей Заказчика в заводских приемо-сдаточных испытаниях включено в стоимость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Шеф-монтажные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и пуско-наладочные работы включены в стоимость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Все технологические надписи должны быть выполнены на русском языке 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>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Документальное подтверждение соответствия техническим требованиям Заказчика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34"/>
                <w:tab w:val="left" w:pos="175"/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Документ (комплект документов), подтверждающий соответствие требованиям государственных стандартов, техническим требованиям (стандартам) ОАО «ФСК ЕЭС»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Да, на момент конкурса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34"/>
                <w:tab w:val="left" w:pos="175"/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Во всем, не оговоренном, трансформатор должен соответствовать требованиям</w:t>
            </w:r>
            <w:r w:rsidRPr="00BF08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52719-2007, ГОСТ 17544-85, 11677-85 (да, 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34"/>
                <w:tab w:val="left" w:pos="175"/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Требования к сервисным центрам</w:t>
            </w:r>
            <w:r w:rsidRPr="00BF08D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BF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34"/>
                <w:tab w:val="left" w:pos="175"/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Наличие помещения, склада запасных частей и ремонтной базы (приборы и соответствующие инструменты) для осуществления гарантийного и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постгарантийного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ремонтов, сервисного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34"/>
                <w:tab w:val="left" w:pos="175"/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Организация обучения и периодическая аттестация персонала эксплуатирующей организации, с выдачей сертификатов.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34"/>
                <w:tab w:val="left" w:pos="175"/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Наличие аттестованных производителем специалистов для осуществления гарантийного и </w:t>
            </w:r>
            <w:proofErr w:type="spellStart"/>
            <w:r w:rsidRPr="00BF08D0">
              <w:rPr>
                <w:rFonts w:ascii="Times New Roman" w:hAnsi="Times New Roman"/>
                <w:sz w:val="20"/>
                <w:szCs w:val="20"/>
              </w:rPr>
              <w:t>постгарантийного</w:t>
            </w:r>
            <w:proofErr w:type="spell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ремонтов.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34"/>
                <w:tab w:val="left" w:pos="175"/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Наличие согласованного с эксплуатирующей организацией аварийного резерва запчастей.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34"/>
                <w:tab w:val="left" w:pos="175"/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Обязательные консультации и рекомендации по эксплуатации и ремонту оборудования специалистами сервисного центра для потребителей закреплённого региона.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34"/>
                <w:tab w:val="left" w:pos="175"/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Оперативное прибытие специалистов сервисного центра на объекты, где возникают проблемы с установленным оборудованием, в течение 72 часов.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8D0" w:rsidRPr="00BF08D0" w:rsidTr="00BF08D0">
        <w:trPr>
          <w:trHeight w:val="23"/>
        </w:trPr>
        <w:tc>
          <w:tcPr>
            <w:tcW w:w="568" w:type="dxa"/>
            <w:shd w:val="clear" w:color="auto" w:fill="auto"/>
          </w:tcPr>
          <w:p w:rsidR="00BF08D0" w:rsidRPr="00BF08D0" w:rsidRDefault="00BF08D0" w:rsidP="00BF08D0">
            <w:pPr>
              <w:numPr>
                <w:ilvl w:val="0"/>
                <w:numId w:val="34"/>
              </w:numPr>
              <w:tabs>
                <w:tab w:val="left" w:pos="34"/>
                <w:tab w:val="left" w:pos="175"/>
                <w:tab w:val="left" w:pos="44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BF08D0" w:rsidRPr="00BF08D0" w:rsidRDefault="00BF08D0" w:rsidP="00BF08D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 xml:space="preserve">Поставка любых запасных частей, ремонт и/или замена любого блока оборудования в течение 20 лет </w:t>
            </w:r>
            <w:proofErr w:type="gramStart"/>
            <w:r w:rsidRPr="00BF08D0">
              <w:rPr>
                <w:rFonts w:ascii="Times New Roman" w:hAnsi="Times New Roman"/>
                <w:sz w:val="20"/>
                <w:szCs w:val="20"/>
              </w:rPr>
              <w:t>с даты окончания</w:t>
            </w:r>
            <w:proofErr w:type="gramEnd"/>
            <w:r w:rsidRPr="00BF08D0">
              <w:rPr>
                <w:rFonts w:ascii="Times New Roman" w:hAnsi="Times New Roman"/>
                <w:sz w:val="20"/>
                <w:szCs w:val="20"/>
              </w:rPr>
              <w:t xml:space="preserve"> гарантийного срока.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D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8D0" w:rsidRPr="00BF08D0" w:rsidRDefault="00BF08D0" w:rsidP="00BF08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08D0" w:rsidRPr="00BF08D0" w:rsidRDefault="00BF08D0" w:rsidP="00BF08D0">
      <w:pPr>
        <w:pStyle w:val="afa"/>
        <w:jc w:val="both"/>
        <w:rPr>
          <w:rFonts w:ascii="Times New Roman" w:hAnsi="Times New Roman"/>
          <w:sz w:val="16"/>
          <w:szCs w:val="16"/>
        </w:rPr>
      </w:pPr>
    </w:p>
    <w:p w:rsidR="00BF08D0" w:rsidRPr="00BF08D0" w:rsidRDefault="00BF08D0" w:rsidP="00BF08D0">
      <w:pPr>
        <w:pStyle w:val="afa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BF08D0">
        <w:rPr>
          <w:rFonts w:ascii="Times New Roman" w:hAnsi="Times New Roman"/>
          <w:b/>
          <w:sz w:val="20"/>
          <w:szCs w:val="20"/>
        </w:rPr>
        <w:t>Примечаниея</w:t>
      </w:r>
      <w:proofErr w:type="spellEnd"/>
      <w:r w:rsidRPr="00BF08D0">
        <w:rPr>
          <w:rFonts w:ascii="Times New Roman" w:hAnsi="Times New Roman"/>
          <w:b/>
          <w:sz w:val="20"/>
          <w:szCs w:val="20"/>
        </w:rPr>
        <w:t xml:space="preserve">: 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1. Параметры, отмеченные «*», должны быть представлены Участником конкурса.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2. Во всем не оговоренном автотрансформаторы должны соответствовать требованиям ГОСТ РФ.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3. Автотр</w:t>
      </w:r>
      <w:bookmarkStart w:id="2" w:name="_GoBack"/>
      <w:bookmarkEnd w:id="2"/>
      <w:r w:rsidRPr="00BF08D0">
        <w:rPr>
          <w:rFonts w:ascii="Times New Roman" w:hAnsi="Times New Roman"/>
          <w:sz w:val="20"/>
          <w:szCs w:val="20"/>
        </w:rPr>
        <w:t xml:space="preserve">ансформатор на фундаменте </w:t>
      </w:r>
      <w:proofErr w:type="gramStart"/>
      <w:r w:rsidRPr="00BF08D0">
        <w:rPr>
          <w:rFonts w:ascii="Times New Roman" w:hAnsi="Times New Roman"/>
          <w:sz w:val="20"/>
          <w:szCs w:val="20"/>
        </w:rPr>
        <w:t xml:space="preserve">устанавливается без кареток на </w:t>
      </w:r>
      <w:proofErr w:type="spellStart"/>
      <w:r w:rsidRPr="00BF08D0">
        <w:rPr>
          <w:rFonts w:ascii="Times New Roman" w:hAnsi="Times New Roman"/>
          <w:sz w:val="20"/>
          <w:szCs w:val="20"/>
        </w:rPr>
        <w:t>подкареточные</w:t>
      </w:r>
      <w:proofErr w:type="spellEnd"/>
      <w:r w:rsidRPr="00BF08D0">
        <w:rPr>
          <w:rFonts w:ascii="Times New Roman" w:hAnsi="Times New Roman"/>
          <w:sz w:val="20"/>
          <w:szCs w:val="20"/>
        </w:rPr>
        <w:t xml:space="preserve"> балки и закрепляется</w:t>
      </w:r>
      <w:proofErr w:type="gramEnd"/>
      <w:r w:rsidRPr="00BF08D0">
        <w:rPr>
          <w:rFonts w:ascii="Times New Roman" w:hAnsi="Times New Roman"/>
          <w:sz w:val="20"/>
          <w:szCs w:val="20"/>
        </w:rPr>
        <w:t xml:space="preserve"> к закладным элементам фундамента с помощью разъемных устройств, поставляемых заводом изготовителем. Каретки используются только для перемещения автотрансформатора к месту его установки. Заводом-изготовителем должны быть представлены чертежи крепления автотрансформатора к закладным элементам фундамента.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 xml:space="preserve">4. Кабели, прокладываемые по баку трансформатора, проложить в </w:t>
      </w:r>
      <w:proofErr w:type="spellStart"/>
      <w:r w:rsidRPr="00BF08D0">
        <w:rPr>
          <w:rFonts w:ascii="Times New Roman" w:hAnsi="Times New Roman"/>
          <w:sz w:val="20"/>
          <w:szCs w:val="20"/>
        </w:rPr>
        <w:t>металлорукаве</w:t>
      </w:r>
      <w:proofErr w:type="spellEnd"/>
      <w:r w:rsidRPr="00BF08D0">
        <w:rPr>
          <w:rFonts w:ascii="Times New Roman" w:hAnsi="Times New Roman"/>
          <w:sz w:val="20"/>
          <w:szCs w:val="20"/>
        </w:rPr>
        <w:t xml:space="preserve"> с ПВХ оболочкой.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BF08D0">
        <w:rPr>
          <w:rFonts w:ascii="Times New Roman" w:hAnsi="Times New Roman"/>
          <w:spacing w:val="-1"/>
          <w:sz w:val="20"/>
          <w:szCs w:val="20"/>
        </w:rPr>
        <w:t>5. Предусмотреть</w:t>
      </w:r>
      <w:r w:rsidRPr="00BF08D0">
        <w:rPr>
          <w:rFonts w:ascii="Times New Roman" w:hAnsi="Times New Roman"/>
          <w:bCs/>
          <w:spacing w:val="-1"/>
          <w:sz w:val="20"/>
          <w:szCs w:val="20"/>
        </w:rPr>
        <w:t xml:space="preserve"> в системе охлаждения датчик температуры масла на входе и выходе в охладитель и датчик расхода масла через охладитель.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pacing w:val="-1"/>
          <w:sz w:val="20"/>
          <w:szCs w:val="20"/>
        </w:rPr>
        <w:t>6. Предусмотреть</w:t>
      </w:r>
      <w:r w:rsidRPr="00BF08D0">
        <w:rPr>
          <w:rFonts w:ascii="Times New Roman" w:hAnsi="Times New Roman"/>
          <w:bCs/>
          <w:sz w:val="20"/>
          <w:szCs w:val="20"/>
        </w:rPr>
        <w:t xml:space="preserve"> установку датчиков ЧР для высоковольтных вводов, </w:t>
      </w:r>
      <w:proofErr w:type="spellStart"/>
      <w:r w:rsidRPr="00BF08D0">
        <w:rPr>
          <w:rFonts w:ascii="Times New Roman" w:hAnsi="Times New Roman"/>
          <w:bCs/>
          <w:sz w:val="20"/>
          <w:szCs w:val="20"/>
        </w:rPr>
        <w:t>нейтрали</w:t>
      </w:r>
      <w:proofErr w:type="spellEnd"/>
      <w:r w:rsidRPr="00BF08D0">
        <w:rPr>
          <w:rFonts w:ascii="Times New Roman" w:hAnsi="Times New Roman"/>
          <w:bCs/>
          <w:sz w:val="20"/>
          <w:szCs w:val="20"/>
        </w:rPr>
        <w:t>, заземления. Уровень частичных разрядов должен соответствовать ГОСТ 1516.3-96.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7. Датчики положения РПН и температуры масла в контакторе РПН должны иметь аналоговые выходы 4-20мА.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8</w:t>
      </w:r>
      <w:r w:rsidRPr="00BF08D0">
        <w:rPr>
          <w:rFonts w:ascii="Times New Roman" w:hAnsi="Times New Roman"/>
          <w:b/>
          <w:sz w:val="20"/>
          <w:szCs w:val="20"/>
        </w:rPr>
        <w:t>. **</w:t>
      </w:r>
      <w:r w:rsidRPr="00BF08D0">
        <w:rPr>
          <w:rFonts w:ascii="Times New Roman" w:hAnsi="Times New Roman"/>
          <w:sz w:val="20"/>
          <w:szCs w:val="20"/>
        </w:rPr>
        <w:t xml:space="preserve"> - </w:t>
      </w:r>
      <w:r w:rsidRPr="00BF08D0">
        <w:rPr>
          <w:rFonts w:ascii="Times New Roman" w:hAnsi="Times New Roman"/>
          <w:bCs/>
          <w:sz w:val="20"/>
          <w:szCs w:val="20"/>
        </w:rPr>
        <w:t>Система</w:t>
      </w:r>
      <w:r w:rsidRPr="00BF08D0">
        <w:rPr>
          <w:rFonts w:ascii="Times New Roman" w:hAnsi="Times New Roman"/>
          <w:sz w:val="20"/>
          <w:szCs w:val="20"/>
        </w:rPr>
        <w:t xml:space="preserve"> мониторинга </w:t>
      </w:r>
      <w:proofErr w:type="gramStart"/>
      <w:r w:rsidRPr="00BF08D0">
        <w:rPr>
          <w:rFonts w:ascii="Times New Roman" w:hAnsi="Times New Roman"/>
          <w:sz w:val="20"/>
          <w:szCs w:val="20"/>
        </w:rPr>
        <w:t>поставляется комплектно и должна</w:t>
      </w:r>
      <w:proofErr w:type="gramEnd"/>
      <w:r w:rsidRPr="00BF08D0">
        <w:rPr>
          <w:rFonts w:ascii="Times New Roman" w:hAnsi="Times New Roman"/>
          <w:sz w:val="20"/>
          <w:szCs w:val="20"/>
        </w:rPr>
        <w:t xml:space="preserve"> соответствовать распоряжению ОАО «ФСК ЕЭС» №538р от 02.08.2011, СТО 56947007-29.200.10.011-2008 «Системы мониторинга силовых трансформаторов и автотрансформаторов. Общие технические требования».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Устанавливаемая система мониторинга должна реализовывать следующие математические модели: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Временные превышения напряжения на стороне ВН;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Мощность контролируемого оборудования;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Температура наиболее нагретой точки обмотки;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Содержание влаги в изоляции;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Температура образования пузырьков пара;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Старение изоляции;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Состояние и эффективность системы охлаждения;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Состояние устройства РПН;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Оценка состояния основной изоляции высоковольтных вводов;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Внутренние потери в трансформаторе;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Характеристики ЧР;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Нагрузочная способность трансформатора;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z w:val="20"/>
          <w:szCs w:val="20"/>
        </w:rPr>
        <w:t>- Комплексная оценка состояния оборудования в «текущий» момент эксплуатации.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b/>
          <w:sz w:val="20"/>
          <w:szCs w:val="20"/>
        </w:rPr>
        <w:t>*</w:t>
      </w:r>
      <w:r w:rsidRPr="00BF08D0">
        <w:rPr>
          <w:rFonts w:ascii="Times New Roman" w:hAnsi="Times New Roman"/>
          <w:sz w:val="20"/>
          <w:szCs w:val="20"/>
        </w:rPr>
        <w:t xml:space="preserve"> - </w:t>
      </w:r>
      <w:r w:rsidRPr="00BF08D0">
        <w:rPr>
          <w:rFonts w:ascii="Times New Roman" w:hAnsi="Times New Roman"/>
          <w:bCs/>
          <w:sz w:val="20"/>
          <w:szCs w:val="20"/>
        </w:rPr>
        <w:t>Система</w:t>
      </w:r>
      <w:r w:rsidRPr="00BF08D0">
        <w:rPr>
          <w:rFonts w:ascii="Times New Roman" w:hAnsi="Times New Roman"/>
          <w:sz w:val="20"/>
          <w:szCs w:val="20"/>
        </w:rPr>
        <w:t xml:space="preserve"> мониторинга не устанавливается:</w:t>
      </w:r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BF08D0">
        <w:rPr>
          <w:rFonts w:ascii="Times New Roman" w:hAnsi="Times New Roman"/>
          <w:spacing w:val="-1"/>
          <w:sz w:val="20"/>
          <w:szCs w:val="20"/>
        </w:rPr>
        <w:t xml:space="preserve">Отдельная система мониторинга не выполняется, мониторинг параметров выполняется АСУ ТП, для чего предусматриваются датчики согласно СТО 56947007-29.200.10.011-2008 «Система мониторинга силовых трансформаторов и автотрансформаторов. Общие технические требования». </w:t>
      </w:r>
      <w:proofErr w:type="gramStart"/>
      <w:r w:rsidRPr="00BF08D0">
        <w:rPr>
          <w:rFonts w:ascii="Times New Roman" w:hAnsi="Times New Roman"/>
          <w:spacing w:val="-1"/>
          <w:sz w:val="20"/>
          <w:szCs w:val="20"/>
        </w:rPr>
        <w:t>Утверждены приказом ОАО «ФСК ЕЭС» от 18.04.2008 № 140 с изменениями от 16.06.2010 приказ ОАО «ФСК ЕЭС» №423 и Распоряжением №538р от 2.08.2011 «Об утверждении технических требований ОАО «ФСК ЕЭС» к системам автоматической диагностики силового оборудования (автотрансформаторы, трансформаторы и шунтирующие реакторы) при его первичном вводе в эксплуатацию)».</w:t>
      </w:r>
      <w:proofErr w:type="gramEnd"/>
    </w:p>
    <w:p w:rsidR="00BF08D0" w:rsidRPr="00BF08D0" w:rsidRDefault="00BF08D0" w:rsidP="00BF08D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F08D0" w:rsidRPr="00BF08D0" w:rsidRDefault="00BF08D0" w:rsidP="00BF08D0">
      <w:pPr>
        <w:rPr>
          <w:rFonts w:ascii="Times New Roman" w:hAnsi="Times New Roman" w:cs="Times New Roman"/>
        </w:rPr>
      </w:pPr>
    </w:p>
    <w:p w:rsidR="00BF08D0" w:rsidRPr="00BF08D0" w:rsidRDefault="00BF08D0" w:rsidP="00BF08D0">
      <w:pPr>
        <w:spacing w:before="100" w:beforeAutospacing="1" w:after="100" w:afterAutospacing="1"/>
        <w:ind w:left="142" w:hanging="142"/>
        <w:contextualSpacing/>
        <w:rPr>
          <w:rFonts w:ascii="Times New Roman" w:hAnsi="Times New Roman" w:cs="Times New Roman"/>
        </w:rPr>
      </w:pPr>
    </w:p>
    <w:p w:rsidR="00BF08D0" w:rsidRPr="00BF08D0" w:rsidRDefault="00BF08D0" w:rsidP="00020AA1">
      <w:pPr>
        <w:jc w:val="right"/>
        <w:rPr>
          <w:rFonts w:ascii="Times New Roman" w:hAnsi="Times New Roman" w:cs="Times New Roman"/>
          <w:sz w:val="20"/>
        </w:rPr>
      </w:pPr>
    </w:p>
    <w:sectPr w:rsidR="00BF08D0" w:rsidRPr="00BF08D0" w:rsidSect="008F261B">
      <w:pgSz w:w="11907" w:h="16840" w:code="9"/>
      <w:pgMar w:top="567" w:right="709" w:bottom="1134" w:left="851" w:header="284" w:footer="433" w:gutter="0"/>
      <w:pgNumType w:start="2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31" w:rsidRDefault="005D5B31" w:rsidP="00B74D58">
      <w:pPr>
        <w:spacing w:after="0" w:line="240" w:lineRule="auto"/>
      </w:pPr>
      <w:r>
        <w:separator/>
      </w:r>
    </w:p>
  </w:endnote>
  <w:endnote w:type="continuationSeparator" w:id="0">
    <w:p w:rsidR="005D5B31" w:rsidRDefault="005D5B31" w:rsidP="00B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92707"/>
      <w:docPartObj>
        <w:docPartGallery w:val="Page Numbers (Bottom of Page)"/>
        <w:docPartUnique/>
      </w:docPartObj>
    </w:sdtPr>
    <w:sdtContent>
      <w:p w:rsidR="005D5B31" w:rsidRDefault="0082177F">
        <w:pPr>
          <w:pStyle w:val="a5"/>
          <w:jc w:val="center"/>
        </w:pPr>
        <w:r>
          <w:fldChar w:fldCharType="begin"/>
        </w:r>
        <w:r w:rsidR="005D5B31">
          <w:instrText>PAGE   \* MERGEFORMAT</w:instrText>
        </w:r>
        <w:r>
          <w:fldChar w:fldCharType="separate"/>
        </w:r>
        <w:r w:rsidR="005D5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31" w:rsidRDefault="005D5B31" w:rsidP="00B74D58">
      <w:pPr>
        <w:spacing w:after="0" w:line="240" w:lineRule="auto"/>
      </w:pPr>
      <w:r>
        <w:separator/>
      </w:r>
    </w:p>
  </w:footnote>
  <w:footnote w:type="continuationSeparator" w:id="0">
    <w:p w:rsidR="005D5B31" w:rsidRDefault="005D5B31" w:rsidP="00B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9D"/>
    <w:multiLevelType w:val="multilevel"/>
    <w:tmpl w:val="F0A0B1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2F75EC5"/>
    <w:multiLevelType w:val="hybridMultilevel"/>
    <w:tmpl w:val="F4A604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92947"/>
    <w:multiLevelType w:val="hybridMultilevel"/>
    <w:tmpl w:val="92C407AA"/>
    <w:lvl w:ilvl="0" w:tplc="971EE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1DF2"/>
    <w:multiLevelType w:val="hybridMultilevel"/>
    <w:tmpl w:val="EFC01C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02"/>
    <w:multiLevelType w:val="multilevel"/>
    <w:tmpl w:val="EC1EDA70"/>
    <w:lvl w:ilvl="0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E51BB"/>
    <w:multiLevelType w:val="hybridMultilevel"/>
    <w:tmpl w:val="635A0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A12D9"/>
    <w:multiLevelType w:val="hybridMultilevel"/>
    <w:tmpl w:val="8DB83238"/>
    <w:lvl w:ilvl="0" w:tplc="7638AF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611A1"/>
    <w:multiLevelType w:val="hybridMultilevel"/>
    <w:tmpl w:val="F8C438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11315"/>
    <w:multiLevelType w:val="hybridMultilevel"/>
    <w:tmpl w:val="722C7C14"/>
    <w:name w:val="PA3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B61FB"/>
    <w:multiLevelType w:val="hybridMultilevel"/>
    <w:tmpl w:val="26365B70"/>
    <w:lvl w:ilvl="0" w:tplc="6B760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1C7C14"/>
    <w:multiLevelType w:val="hybridMultilevel"/>
    <w:tmpl w:val="CB4A8F34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84A34"/>
    <w:multiLevelType w:val="hybridMultilevel"/>
    <w:tmpl w:val="F2F2C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12B15"/>
    <w:multiLevelType w:val="hybridMultilevel"/>
    <w:tmpl w:val="FEDE151A"/>
    <w:lvl w:ilvl="0" w:tplc="FFFFFFFF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3">
    <w:nsid w:val="24645810"/>
    <w:multiLevelType w:val="hybridMultilevel"/>
    <w:tmpl w:val="FAD0839C"/>
    <w:lvl w:ilvl="0" w:tplc="A1DC0FF8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971EE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4B72BAA"/>
    <w:multiLevelType w:val="hybridMultilevel"/>
    <w:tmpl w:val="9FFAEB6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B86828"/>
    <w:multiLevelType w:val="hybridMultilevel"/>
    <w:tmpl w:val="19FA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A1064"/>
    <w:multiLevelType w:val="hybridMultilevel"/>
    <w:tmpl w:val="D95643FC"/>
    <w:lvl w:ilvl="0" w:tplc="7DC8C08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ACC0368"/>
    <w:multiLevelType w:val="hybridMultilevel"/>
    <w:tmpl w:val="B300B88C"/>
    <w:lvl w:ilvl="0" w:tplc="06EC040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E0A7B"/>
    <w:multiLevelType w:val="hybridMultilevel"/>
    <w:tmpl w:val="7D12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927661"/>
    <w:multiLevelType w:val="hybridMultilevel"/>
    <w:tmpl w:val="7E5874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B1D36"/>
    <w:multiLevelType w:val="hybridMultilevel"/>
    <w:tmpl w:val="C4E07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15627D"/>
    <w:multiLevelType w:val="hybridMultilevel"/>
    <w:tmpl w:val="31028D9C"/>
    <w:lvl w:ilvl="0" w:tplc="1410EE76">
      <w:start w:val="1"/>
      <w:numFmt w:val="decimal"/>
      <w:lvlText w:val="%1."/>
      <w:lvlJc w:val="left"/>
      <w:pPr>
        <w:tabs>
          <w:tab w:val="num" w:pos="591"/>
        </w:tabs>
        <w:ind w:left="591" w:hanging="591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053"/>
        </w:tabs>
        <w:ind w:left="1053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1773"/>
        </w:tabs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22">
    <w:nsid w:val="34B83929"/>
    <w:multiLevelType w:val="hybridMultilevel"/>
    <w:tmpl w:val="6624D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AFF"/>
    <w:multiLevelType w:val="hybridMultilevel"/>
    <w:tmpl w:val="5FD022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B3726"/>
    <w:multiLevelType w:val="multilevel"/>
    <w:tmpl w:val="AF028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C201E2"/>
    <w:multiLevelType w:val="hybridMultilevel"/>
    <w:tmpl w:val="D28837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41954"/>
    <w:multiLevelType w:val="hybridMultilevel"/>
    <w:tmpl w:val="BEFA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92315"/>
    <w:multiLevelType w:val="hybridMultilevel"/>
    <w:tmpl w:val="3512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A633C"/>
    <w:multiLevelType w:val="singleLevel"/>
    <w:tmpl w:val="7F6CDD0C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29">
    <w:nsid w:val="617D32A6"/>
    <w:multiLevelType w:val="hybridMultilevel"/>
    <w:tmpl w:val="B20C2574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A4041F"/>
    <w:multiLevelType w:val="hybridMultilevel"/>
    <w:tmpl w:val="C48CA012"/>
    <w:lvl w:ilvl="0" w:tplc="0419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3A3"/>
    <w:multiLevelType w:val="hybridMultilevel"/>
    <w:tmpl w:val="5BE28538"/>
    <w:lvl w:ilvl="0" w:tplc="5758299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56F8"/>
    <w:multiLevelType w:val="hybridMultilevel"/>
    <w:tmpl w:val="5C1CFD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438D1"/>
    <w:multiLevelType w:val="hybridMultilevel"/>
    <w:tmpl w:val="F7E6DC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86D20"/>
    <w:multiLevelType w:val="multilevel"/>
    <w:tmpl w:val="6F2C84A6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B55C0"/>
    <w:multiLevelType w:val="hybridMultilevel"/>
    <w:tmpl w:val="C6288A5E"/>
    <w:lvl w:ilvl="0" w:tplc="C9787D46">
      <w:start w:val="1"/>
      <w:numFmt w:val="decimal"/>
      <w:suff w:val="space"/>
      <w:lvlText w:val="%1."/>
      <w:lvlJc w:val="left"/>
      <w:pPr>
        <w:ind w:left="0" w:firstLine="227"/>
      </w:pPr>
      <w:rPr>
        <w:rFonts w:hint="default"/>
        <w:b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D83619"/>
    <w:multiLevelType w:val="hybridMultilevel"/>
    <w:tmpl w:val="0DA0190C"/>
    <w:lvl w:ilvl="0" w:tplc="240C4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03">
      <w:numFmt w:val="none"/>
      <w:lvlText w:val=""/>
      <w:lvlJc w:val="left"/>
      <w:pPr>
        <w:tabs>
          <w:tab w:val="num" w:pos="0"/>
        </w:tabs>
      </w:pPr>
    </w:lvl>
    <w:lvl w:ilvl="2" w:tplc="04190005">
      <w:numFmt w:val="none"/>
      <w:lvlText w:val=""/>
      <w:lvlJc w:val="left"/>
      <w:pPr>
        <w:tabs>
          <w:tab w:val="num" w:pos="0"/>
        </w:tabs>
      </w:pPr>
    </w:lvl>
    <w:lvl w:ilvl="3" w:tplc="04190001">
      <w:numFmt w:val="none"/>
      <w:lvlText w:val=""/>
      <w:lvlJc w:val="left"/>
      <w:pPr>
        <w:tabs>
          <w:tab w:val="num" w:pos="0"/>
        </w:tabs>
      </w:pPr>
    </w:lvl>
    <w:lvl w:ilvl="4" w:tplc="04190003">
      <w:numFmt w:val="none"/>
      <w:lvlText w:val=""/>
      <w:lvlJc w:val="left"/>
      <w:pPr>
        <w:tabs>
          <w:tab w:val="num" w:pos="0"/>
        </w:tabs>
      </w:pPr>
    </w:lvl>
    <w:lvl w:ilvl="5" w:tplc="04190005">
      <w:numFmt w:val="none"/>
      <w:lvlText w:val=""/>
      <w:lvlJc w:val="left"/>
      <w:pPr>
        <w:tabs>
          <w:tab w:val="num" w:pos="0"/>
        </w:tabs>
      </w:pPr>
    </w:lvl>
    <w:lvl w:ilvl="6" w:tplc="04190001">
      <w:numFmt w:val="none"/>
      <w:lvlText w:val=""/>
      <w:lvlJc w:val="left"/>
      <w:pPr>
        <w:tabs>
          <w:tab w:val="num" w:pos="0"/>
        </w:tabs>
      </w:pPr>
    </w:lvl>
    <w:lvl w:ilvl="7" w:tplc="04190003">
      <w:numFmt w:val="none"/>
      <w:lvlText w:val=""/>
      <w:lvlJc w:val="left"/>
      <w:pPr>
        <w:tabs>
          <w:tab w:val="num" w:pos="0"/>
        </w:tabs>
      </w:pPr>
    </w:lvl>
    <w:lvl w:ilvl="8" w:tplc="04190005">
      <w:numFmt w:val="none"/>
      <w:lvlText w:val=""/>
      <w:lvlJc w:val="left"/>
      <w:pPr>
        <w:tabs>
          <w:tab w:val="num" w:pos="0"/>
        </w:tabs>
      </w:pPr>
    </w:lvl>
  </w:abstractNum>
  <w:abstractNum w:abstractNumId="37">
    <w:nsid w:val="7AFA2F17"/>
    <w:multiLevelType w:val="hybridMultilevel"/>
    <w:tmpl w:val="5EEE43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C1703"/>
    <w:multiLevelType w:val="hybridMultilevel"/>
    <w:tmpl w:val="84D2FAE0"/>
    <w:lvl w:ilvl="0" w:tplc="FD66F7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8"/>
  </w:num>
  <w:num w:numId="4">
    <w:abstractNumId w:val="2"/>
  </w:num>
  <w:num w:numId="5">
    <w:abstractNumId w:val="0"/>
  </w:num>
  <w:num w:numId="6">
    <w:abstractNumId w:val="27"/>
  </w:num>
  <w:num w:numId="7">
    <w:abstractNumId w:val="28"/>
  </w:num>
  <w:num w:numId="8">
    <w:abstractNumId w:val="23"/>
  </w:num>
  <w:num w:numId="9">
    <w:abstractNumId w:val="37"/>
  </w:num>
  <w:num w:numId="10">
    <w:abstractNumId w:val="5"/>
  </w:num>
  <w:num w:numId="11">
    <w:abstractNumId w:val="25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32"/>
  </w:num>
  <w:num w:numId="17">
    <w:abstractNumId w:val="19"/>
  </w:num>
  <w:num w:numId="18">
    <w:abstractNumId w:val="29"/>
  </w:num>
  <w:num w:numId="19">
    <w:abstractNumId w:val="20"/>
  </w:num>
  <w:num w:numId="20">
    <w:abstractNumId w:val="33"/>
  </w:num>
  <w:num w:numId="21">
    <w:abstractNumId w:val="3"/>
  </w:num>
  <w:num w:numId="22">
    <w:abstractNumId w:val="22"/>
  </w:num>
  <w:num w:numId="23">
    <w:abstractNumId w:val="34"/>
  </w:num>
  <w:num w:numId="24">
    <w:abstractNumId w:val="4"/>
  </w:num>
  <w:num w:numId="25">
    <w:abstractNumId w:val="15"/>
  </w:num>
  <w:num w:numId="26">
    <w:abstractNumId w:val="21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0"/>
  </w:num>
  <w:num w:numId="30">
    <w:abstractNumId w:val="10"/>
  </w:num>
  <w:num w:numId="31">
    <w:abstractNumId w:val="31"/>
  </w:num>
  <w:num w:numId="32">
    <w:abstractNumId w:val="24"/>
  </w:num>
  <w:num w:numId="33">
    <w:abstractNumId w:val="17"/>
  </w:num>
  <w:num w:numId="34">
    <w:abstractNumId w:val="38"/>
  </w:num>
  <w:num w:numId="35">
    <w:abstractNumId w:val="26"/>
  </w:num>
  <w:num w:numId="36">
    <w:abstractNumId w:val="6"/>
  </w:num>
  <w:num w:numId="37">
    <w:abstractNumId w:val="35"/>
  </w:num>
  <w:num w:numId="38">
    <w:abstractNumId w:val="1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13B"/>
    <w:rsid w:val="000113A4"/>
    <w:rsid w:val="00020AA1"/>
    <w:rsid w:val="0002284F"/>
    <w:rsid w:val="00027A12"/>
    <w:rsid w:val="00046B83"/>
    <w:rsid w:val="000808F6"/>
    <w:rsid w:val="000978A0"/>
    <w:rsid w:val="000B0A68"/>
    <w:rsid w:val="000E613B"/>
    <w:rsid w:val="000E75A3"/>
    <w:rsid w:val="001147FC"/>
    <w:rsid w:val="00115016"/>
    <w:rsid w:val="00124A74"/>
    <w:rsid w:val="00130ACB"/>
    <w:rsid w:val="0014586F"/>
    <w:rsid w:val="00154C53"/>
    <w:rsid w:val="001621E8"/>
    <w:rsid w:val="00164B44"/>
    <w:rsid w:val="00165172"/>
    <w:rsid w:val="0018131A"/>
    <w:rsid w:val="001A5772"/>
    <w:rsid w:val="001E35C5"/>
    <w:rsid w:val="00205172"/>
    <w:rsid w:val="00276A4E"/>
    <w:rsid w:val="00276D22"/>
    <w:rsid w:val="00281B94"/>
    <w:rsid w:val="00282AD4"/>
    <w:rsid w:val="002A222B"/>
    <w:rsid w:val="002B3B51"/>
    <w:rsid w:val="002F0F20"/>
    <w:rsid w:val="003623FC"/>
    <w:rsid w:val="003830C4"/>
    <w:rsid w:val="0039096A"/>
    <w:rsid w:val="003A4D79"/>
    <w:rsid w:val="003B63B4"/>
    <w:rsid w:val="003C0FBA"/>
    <w:rsid w:val="003E45E4"/>
    <w:rsid w:val="003E7AAE"/>
    <w:rsid w:val="00441156"/>
    <w:rsid w:val="00446251"/>
    <w:rsid w:val="0044650D"/>
    <w:rsid w:val="00452C97"/>
    <w:rsid w:val="004602F8"/>
    <w:rsid w:val="00464023"/>
    <w:rsid w:val="004750AD"/>
    <w:rsid w:val="004C18A4"/>
    <w:rsid w:val="004C6D4E"/>
    <w:rsid w:val="004D3715"/>
    <w:rsid w:val="004F214F"/>
    <w:rsid w:val="004F3B77"/>
    <w:rsid w:val="0050061D"/>
    <w:rsid w:val="00516B8B"/>
    <w:rsid w:val="005372ED"/>
    <w:rsid w:val="00560785"/>
    <w:rsid w:val="00561AD4"/>
    <w:rsid w:val="005656D0"/>
    <w:rsid w:val="00576347"/>
    <w:rsid w:val="005D5B31"/>
    <w:rsid w:val="005D78E8"/>
    <w:rsid w:val="005E0E42"/>
    <w:rsid w:val="00602F3E"/>
    <w:rsid w:val="00605028"/>
    <w:rsid w:val="006B4BC4"/>
    <w:rsid w:val="006C3130"/>
    <w:rsid w:val="006E4BA9"/>
    <w:rsid w:val="007248CE"/>
    <w:rsid w:val="00746666"/>
    <w:rsid w:val="007530FB"/>
    <w:rsid w:val="00754314"/>
    <w:rsid w:val="007C5DEB"/>
    <w:rsid w:val="007F3166"/>
    <w:rsid w:val="0082177F"/>
    <w:rsid w:val="008246BA"/>
    <w:rsid w:val="00852650"/>
    <w:rsid w:val="008F261B"/>
    <w:rsid w:val="008F3040"/>
    <w:rsid w:val="00903A82"/>
    <w:rsid w:val="00907C7F"/>
    <w:rsid w:val="0091079D"/>
    <w:rsid w:val="00921CE3"/>
    <w:rsid w:val="00942D02"/>
    <w:rsid w:val="009B26BC"/>
    <w:rsid w:val="009F77B8"/>
    <w:rsid w:val="00A130C0"/>
    <w:rsid w:val="00A22839"/>
    <w:rsid w:val="00A343C3"/>
    <w:rsid w:val="00A34A09"/>
    <w:rsid w:val="00A76A4E"/>
    <w:rsid w:val="00A823C0"/>
    <w:rsid w:val="00AC55E3"/>
    <w:rsid w:val="00AC5C69"/>
    <w:rsid w:val="00B039F7"/>
    <w:rsid w:val="00B3085A"/>
    <w:rsid w:val="00B710FC"/>
    <w:rsid w:val="00B74D58"/>
    <w:rsid w:val="00BF08D0"/>
    <w:rsid w:val="00C00555"/>
    <w:rsid w:val="00C03645"/>
    <w:rsid w:val="00C135BB"/>
    <w:rsid w:val="00C5120E"/>
    <w:rsid w:val="00C6455B"/>
    <w:rsid w:val="00C90718"/>
    <w:rsid w:val="00C926EB"/>
    <w:rsid w:val="00CA643C"/>
    <w:rsid w:val="00CD46D5"/>
    <w:rsid w:val="00CD5B39"/>
    <w:rsid w:val="00CF7638"/>
    <w:rsid w:val="00D007AA"/>
    <w:rsid w:val="00D14140"/>
    <w:rsid w:val="00D53D04"/>
    <w:rsid w:val="00D63C85"/>
    <w:rsid w:val="00DA1B48"/>
    <w:rsid w:val="00DF07BC"/>
    <w:rsid w:val="00E60D8D"/>
    <w:rsid w:val="00E73ACF"/>
    <w:rsid w:val="00E74621"/>
    <w:rsid w:val="00E77D21"/>
    <w:rsid w:val="00E80641"/>
    <w:rsid w:val="00E9564A"/>
    <w:rsid w:val="00EB5A6C"/>
    <w:rsid w:val="00EC4EE3"/>
    <w:rsid w:val="00F000CA"/>
    <w:rsid w:val="00F025E4"/>
    <w:rsid w:val="00F2608A"/>
    <w:rsid w:val="00F4407C"/>
    <w:rsid w:val="00F5304A"/>
    <w:rsid w:val="00F7269F"/>
    <w:rsid w:val="00F95EC9"/>
    <w:rsid w:val="00FA0F56"/>
    <w:rsid w:val="00FA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C"/>
  </w:style>
  <w:style w:type="paragraph" w:styleId="1">
    <w:name w:val="heading 1"/>
    <w:basedOn w:val="a"/>
    <w:next w:val="a"/>
    <w:link w:val="10"/>
    <w:qFormat/>
    <w:rsid w:val="00020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heading 2"/>
    <w:aliases w:val="H2,h2,Б2,RTC,iz2,2,sub-sect,Раздел Знак,Раздел Знак Знак,Ф1"/>
    <w:basedOn w:val="a"/>
    <w:next w:val="a"/>
    <w:link w:val="21"/>
    <w:qFormat/>
    <w:rsid w:val="00020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0">
    <w:name w:val="heading 3"/>
    <w:basedOn w:val="a"/>
    <w:next w:val="a"/>
    <w:link w:val="31"/>
    <w:qFormat/>
    <w:rsid w:val="00020AA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0AA1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20AA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12"/>
      <w:szCs w:val="20"/>
    </w:rPr>
  </w:style>
  <w:style w:type="paragraph" w:styleId="6">
    <w:name w:val="heading 6"/>
    <w:aliases w:val="Приложение"/>
    <w:basedOn w:val="a"/>
    <w:next w:val="a"/>
    <w:link w:val="60"/>
    <w:qFormat/>
    <w:rsid w:val="00020A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20AA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20AA1"/>
    <w:pPr>
      <w:keepNext/>
      <w:tabs>
        <w:tab w:val="left" w:pos="9923"/>
      </w:tabs>
      <w:spacing w:after="0" w:line="240" w:lineRule="auto"/>
      <w:ind w:right="141" w:firstLine="711"/>
      <w:jc w:val="both"/>
      <w:outlineLvl w:val="7"/>
    </w:pPr>
    <w:rPr>
      <w:rFonts w:ascii="Arial" w:eastAsia="Times New Roman" w:hAnsi="Arial" w:cs="Arial"/>
      <w:b/>
      <w:i/>
      <w:i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23,Знак23"/>
    <w:basedOn w:val="a"/>
    <w:link w:val="a4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23 Знак,Знак23 Знак"/>
    <w:basedOn w:val="a0"/>
    <w:link w:val="a3"/>
    <w:rsid w:val="000E613B"/>
  </w:style>
  <w:style w:type="paragraph" w:styleId="a5">
    <w:name w:val="footer"/>
    <w:aliases w:val="Не удалять!"/>
    <w:basedOn w:val="a"/>
    <w:link w:val="a6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е удалять! Знак"/>
    <w:basedOn w:val="a0"/>
    <w:link w:val="a5"/>
    <w:rsid w:val="000E613B"/>
  </w:style>
  <w:style w:type="table" w:styleId="a7">
    <w:name w:val="Table Grid"/>
    <w:basedOn w:val="a1"/>
    <w:rsid w:val="000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Знак Знак Char Char"/>
    <w:basedOn w:val="a"/>
    <w:rsid w:val="000E61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тиль таблицы1"/>
    <w:basedOn w:val="a1"/>
    <w:rsid w:val="000E61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8">
    <w:name w:val="List Paragraph"/>
    <w:basedOn w:val="a"/>
    <w:uiPriority w:val="34"/>
    <w:qFormat/>
    <w:rsid w:val="0016517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A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2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30AC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4">
    <w:name w:val="Пункт1"/>
    <w:basedOn w:val="a"/>
    <w:rsid w:val="00EB5A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20AA1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uiPriority w:val="9"/>
    <w:semiHidden/>
    <w:rsid w:val="00020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rsid w:val="00020AA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20AA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20AA1"/>
    <w:rPr>
      <w:rFonts w:ascii="Times New Roman" w:eastAsia="Times New Roman" w:hAnsi="Times New Roman" w:cs="Times New Roman"/>
      <w:sz w:val="12"/>
      <w:szCs w:val="20"/>
    </w:rPr>
  </w:style>
  <w:style w:type="character" w:customStyle="1" w:styleId="60">
    <w:name w:val="Заголовок 6 Знак"/>
    <w:aliases w:val="Приложение Знак"/>
    <w:basedOn w:val="a0"/>
    <w:link w:val="6"/>
    <w:rsid w:val="00020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20AA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20AA1"/>
    <w:rPr>
      <w:rFonts w:ascii="Arial" w:eastAsia="Times New Roman" w:hAnsi="Arial" w:cs="Arial"/>
      <w:b/>
      <w:i/>
      <w:iCs/>
      <w:szCs w:val="24"/>
      <w:lang w:eastAsia="ar-SA"/>
    </w:rPr>
  </w:style>
  <w:style w:type="character" w:customStyle="1" w:styleId="21">
    <w:name w:val="Заголовок 2 Знак1"/>
    <w:aliases w:val="H2 Знак1,h2 Знак1,Б2 Знак1,RTC Знак1,iz2 Знак1,2 Знак1,sub-sect Знак1,Раздел Знак Знак2,Раздел Знак Знак Знак1,Ф1 Знак"/>
    <w:basedOn w:val="a0"/>
    <w:link w:val="20"/>
    <w:rsid w:val="00020AA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20AA1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ac">
    <w:name w:val="Основной текст Знак"/>
    <w:basedOn w:val="a0"/>
    <w:link w:val="ab"/>
    <w:rsid w:val="00020AA1"/>
    <w:rPr>
      <w:rFonts w:ascii="Times New Roman" w:eastAsia="Times New Roman" w:hAnsi="Times New Roman" w:cs="Times New Roman"/>
      <w:sz w:val="23"/>
      <w:szCs w:val="20"/>
    </w:rPr>
  </w:style>
  <w:style w:type="paragraph" w:styleId="23">
    <w:name w:val="Body Text 2"/>
    <w:basedOn w:val="a"/>
    <w:link w:val="24"/>
    <w:rsid w:val="00020AA1"/>
    <w:pPr>
      <w:spacing w:after="0" w:line="240" w:lineRule="auto"/>
    </w:pPr>
    <w:rPr>
      <w:rFonts w:ascii="Times New Roman" w:eastAsia="Times New Roman" w:hAnsi="Times New Roman" w:cs="Times New Roman"/>
      <w:i/>
      <w:iCs/>
      <w:sz w:val="23"/>
      <w:szCs w:val="20"/>
    </w:rPr>
  </w:style>
  <w:style w:type="character" w:customStyle="1" w:styleId="24">
    <w:name w:val="Основной текст 2 Знак"/>
    <w:basedOn w:val="a0"/>
    <w:link w:val="23"/>
    <w:rsid w:val="00020AA1"/>
    <w:rPr>
      <w:rFonts w:ascii="Times New Roman" w:eastAsia="Times New Roman" w:hAnsi="Times New Roman" w:cs="Times New Roman"/>
      <w:i/>
      <w:iCs/>
      <w:sz w:val="23"/>
      <w:szCs w:val="20"/>
    </w:rPr>
  </w:style>
  <w:style w:type="paragraph" w:styleId="32">
    <w:name w:val="Body Text 3"/>
    <w:basedOn w:val="a"/>
    <w:link w:val="33"/>
    <w:rsid w:val="00020AA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33">
    <w:name w:val="Основной текст 3 Знак"/>
    <w:basedOn w:val="a0"/>
    <w:link w:val="32"/>
    <w:rsid w:val="00020AA1"/>
    <w:rPr>
      <w:rFonts w:ascii="Times New Roman" w:eastAsia="Times New Roman" w:hAnsi="Times New Roman" w:cs="Times New Roman"/>
      <w:sz w:val="23"/>
      <w:szCs w:val="20"/>
    </w:rPr>
  </w:style>
  <w:style w:type="paragraph" w:styleId="25">
    <w:name w:val="Body Text Indent 2"/>
    <w:basedOn w:val="a"/>
    <w:link w:val="26"/>
    <w:rsid w:val="00020A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26">
    <w:name w:val="Основной текст с отступом 2 Знак"/>
    <w:basedOn w:val="a0"/>
    <w:link w:val="25"/>
    <w:rsid w:val="00020AA1"/>
    <w:rPr>
      <w:rFonts w:ascii="Times New Roman" w:eastAsia="Times New Roman" w:hAnsi="Times New Roman" w:cs="Times New Roman"/>
      <w:sz w:val="23"/>
      <w:szCs w:val="20"/>
    </w:rPr>
  </w:style>
  <w:style w:type="paragraph" w:customStyle="1" w:styleId="15">
    <w:name w:val="Текст1"/>
    <w:basedOn w:val="a"/>
    <w:rsid w:val="00020A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 Indent"/>
    <w:basedOn w:val="a"/>
    <w:link w:val="ae"/>
    <w:rsid w:val="00020AA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020AA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rsid w:val="00020AA1"/>
  </w:style>
  <w:style w:type="paragraph" w:styleId="af0">
    <w:name w:val="Title"/>
    <w:basedOn w:val="a"/>
    <w:link w:val="af1"/>
    <w:qFormat/>
    <w:rsid w:val="00020AA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020AA1"/>
    <w:rPr>
      <w:rFonts w:ascii="Arial" w:eastAsia="Times New Roman" w:hAnsi="Arial" w:cs="Arial"/>
      <w:b/>
      <w:bCs/>
      <w:sz w:val="28"/>
      <w:szCs w:val="24"/>
    </w:rPr>
  </w:style>
  <w:style w:type="paragraph" w:styleId="af2">
    <w:name w:val="Salutation"/>
    <w:basedOn w:val="a"/>
    <w:next w:val="a"/>
    <w:link w:val="af3"/>
    <w:rsid w:val="0002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Приветствие Знак"/>
    <w:basedOn w:val="a0"/>
    <w:link w:val="af2"/>
    <w:rsid w:val="00020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Знак Знак Знак1"/>
    <w:basedOn w:val="a"/>
    <w:rsid w:val="00020AA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Ариал Таблица"/>
    <w:basedOn w:val="a"/>
    <w:link w:val="af5"/>
    <w:rsid w:val="00020A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5">
    <w:name w:val="Ариал Таблица Знак"/>
    <w:link w:val="af4"/>
    <w:rsid w:val="00020AA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0">
    <w:name w:val="заголовок 11"/>
    <w:basedOn w:val="a"/>
    <w:next w:val="a"/>
    <w:rsid w:val="00020AA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2">
    <w:name w:val="H2 Знак"/>
    <w:aliases w:val="h2 Знак,Б2 Знак,RTC Знак,iz2 Знак,2 Знак,sub-sect Знак,Заголовок 2 Знак Знак,Раздел Знак Знак Знак,Раздел Знак Знак Знак Знак,Раздел Знак Знак1"/>
    <w:basedOn w:val="a0"/>
    <w:rsid w:val="00020AA1"/>
    <w:rPr>
      <w:rFonts w:ascii="Arial" w:hAnsi="Arial" w:cs="Arial"/>
      <w:b/>
      <w:bCs/>
      <w:sz w:val="24"/>
      <w:szCs w:val="28"/>
      <w:lang w:val="ru-RU" w:eastAsia="ar-SA" w:bidi="ar-SA"/>
    </w:rPr>
  </w:style>
  <w:style w:type="paragraph" w:styleId="af6">
    <w:name w:val="Block Text"/>
    <w:basedOn w:val="a"/>
    <w:rsid w:val="00020AA1"/>
    <w:pPr>
      <w:overflowPunct w:val="0"/>
      <w:autoSpaceDE w:val="0"/>
      <w:spacing w:after="0" w:line="240" w:lineRule="auto"/>
      <w:ind w:left="426" w:right="141" w:firstLine="142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Normal1">
    <w:name w:val="Normal1"/>
    <w:rsid w:val="00020A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0">
    <w:name w:val="Знак Знак25"/>
    <w:basedOn w:val="a0"/>
    <w:rsid w:val="00020AA1"/>
    <w:rPr>
      <w:rFonts w:ascii="Arial" w:hAnsi="Arial"/>
      <w:sz w:val="22"/>
      <w:szCs w:val="26"/>
      <w:lang w:val="ru-RU" w:eastAsia="ru-RU" w:bidi="ar-SA"/>
    </w:rPr>
  </w:style>
  <w:style w:type="paragraph" w:customStyle="1" w:styleId="12">
    <w:name w:val="Таблица 12"/>
    <w:basedOn w:val="a"/>
    <w:link w:val="120"/>
    <w:rsid w:val="00020AA1"/>
    <w:pPr>
      <w:numPr>
        <w:ilvl w:val="1"/>
        <w:numId w:val="3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20">
    <w:name w:val="Таблица 12 Знак"/>
    <w:basedOn w:val="a0"/>
    <w:link w:val="12"/>
    <w:rsid w:val="00020AA1"/>
    <w:rPr>
      <w:rFonts w:ascii="Times New Roman" w:eastAsia="Times New Roman" w:hAnsi="Times New Roman" w:cs="Times New Roman"/>
      <w:sz w:val="24"/>
      <w:szCs w:val="28"/>
    </w:rPr>
  </w:style>
  <w:style w:type="paragraph" w:customStyle="1" w:styleId="2">
    <w:name w:val="ГПП Заголовок 2"/>
    <w:basedOn w:val="a"/>
    <w:next w:val="a"/>
    <w:rsid w:val="00020AA1"/>
    <w:pPr>
      <w:numPr>
        <w:ilvl w:val="1"/>
        <w:numId w:val="26"/>
      </w:numPr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">
    <w:name w:val="ГПП Заголовок 3"/>
    <w:basedOn w:val="2"/>
    <w:next w:val="a"/>
    <w:link w:val="34"/>
    <w:rsid w:val="00020AA1"/>
    <w:pPr>
      <w:numPr>
        <w:ilvl w:val="2"/>
      </w:numPr>
    </w:pPr>
  </w:style>
  <w:style w:type="character" w:customStyle="1" w:styleId="34">
    <w:name w:val="ГПП Заголовок 3 Знак"/>
    <w:basedOn w:val="a0"/>
    <w:link w:val="3"/>
    <w:rsid w:val="00020AA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5">
    <w:name w:val="Стиль3"/>
    <w:basedOn w:val="a"/>
    <w:rsid w:val="00020AA1"/>
    <w:pPr>
      <w:keepLines/>
      <w:spacing w:after="0" w:line="360" w:lineRule="auto"/>
      <w:ind w:firstLine="567"/>
      <w:jc w:val="both"/>
    </w:pPr>
    <w:rPr>
      <w:rFonts w:ascii="Arial" w:eastAsia="Times New Roman" w:hAnsi="Arial" w:cs="Arial"/>
    </w:rPr>
  </w:style>
  <w:style w:type="paragraph" w:customStyle="1" w:styleId="af7">
    <w:name w:val="Ариал"/>
    <w:basedOn w:val="a"/>
    <w:link w:val="af8"/>
    <w:rsid w:val="00020AA1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8">
    <w:name w:val="Ариал Знак"/>
    <w:basedOn w:val="a0"/>
    <w:link w:val="af7"/>
    <w:rsid w:val="00020AA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9">
    <w:name w:val="таблица центр"/>
    <w:basedOn w:val="a"/>
    <w:rsid w:val="00020AA1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styleId="afa">
    <w:name w:val="No Spacing"/>
    <w:uiPriority w:val="1"/>
    <w:qFormat/>
    <w:rsid w:val="00020A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b">
    <w:name w:val="Техт"/>
    <w:basedOn w:val="a"/>
    <w:rsid w:val="00020AA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0A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7">
    <w:name w:val="Текст2"/>
    <w:basedOn w:val="a"/>
    <w:rsid w:val="00BF08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51">
    <w:name w:val="Знак Знак25"/>
    <w:basedOn w:val="a0"/>
    <w:rsid w:val="00BF08D0"/>
    <w:rPr>
      <w:rFonts w:ascii="Arial" w:hAnsi="Arial"/>
      <w:sz w:val="22"/>
      <w:szCs w:val="26"/>
      <w:lang w:val="ru-RU" w:eastAsia="ru-RU" w:bidi="ar-SA"/>
    </w:rPr>
  </w:style>
  <w:style w:type="paragraph" w:styleId="afc">
    <w:name w:val="Normal Indent"/>
    <w:basedOn w:val="a"/>
    <w:uiPriority w:val="99"/>
    <w:rsid w:val="005D5B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0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heading 2"/>
    <w:aliases w:val="H2,h2,Б2,RTC,iz2,2,sub-sect,Раздел Знак,Раздел Знак Знак,Ф1"/>
    <w:basedOn w:val="a"/>
    <w:next w:val="a"/>
    <w:link w:val="21"/>
    <w:qFormat/>
    <w:rsid w:val="00020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0">
    <w:name w:val="heading 3"/>
    <w:basedOn w:val="a"/>
    <w:next w:val="a"/>
    <w:link w:val="31"/>
    <w:qFormat/>
    <w:rsid w:val="00020AA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0AA1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20AA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12"/>
      <w:szCs w:val="20"/>
    </w:rPr>
  </w:style>
  <w:style w:type="paragraph" w:styleId="6">
    <w:name w:val="heading 6"/>
    <w:aliases w:val="Приложение"/>
    <w:basedOn w:val="a"/>
    <w:next w:val="a"/>
    <w:link w:val="60"/>
    <w:qFormat/>
    <w:rsid w:val="00020A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20AA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20AA1"/>
    <w:pPr>
      <w:keepNext/>
      <w:tabs>
        <w:tab w:val="left" w:pos="9923"/>
      </w:tabs>
      <w:spacing w:after="0" w:line="240" w:lineRule="auto"/>
      <w:ind w:right="141" w:firstLine="711"/>
      <w:jc w:val="both"/>
      <w:outlineLvl w:val="7"/>
    </w:pPr>
    <w:rPr>
      <w:rFonts w:ascii="Arial" w:eastAsia="Times New Roman" w:hAnsi="Arial" w:cs="Arial"/>
      <w:b/>
      <w:i/>
      <w:i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23,Знак23"/>
    <w:basedOn w:val="a"/>
    <w:link w:val="a4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23 Знак,Знак23 Знак"/>
    <w:basedOn w:val="a0"/>
    <w:link w:val="a3"/>
    <w:rsid w:val="000E613B"/>
  </w:style>
  <w:style w:type="paragraph" w:styleId="a5">
    <w:name w:val="footer"/>
    <w:aliases w:val="Не удалять!"/>
    <w:basedOn w:val="a"/>
    <w:link w:val="a6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E613B"/>
  </w:style>
  <w:style w:type="table" w:styleId="a7">
    <w:name w:val="Table Grid"/>
    <w:basedOn w:val="a1"/>
    <w:rsid w:val="000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Знак Знак Char Char"/>
    <w:basedOn w:val="a"/>
    <w:rsid w:val="000E61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тиль таблицы1"/>
    <w:basedOn w:val="a1"/>
    <w:rsid w:val="000E61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8">
    <w:name w:val="List Paragraph"/>
    <w:basedOn w:val="a"/>
    <w:uiPriority w:val="34"/>
    <w:qFormat/>
    <w:rsid w:val="0016517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A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2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30AC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4">
    <w:name w:val="Пункт1"/>
    <w:basedOn w:val="a"/>
    <w:rsid w:val="00EB5A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20AA1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uiPriority w:val="9"/>
    <w:semiHidden/>
    <w:rsid w:val="00020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rsid w:val="00020AA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20AA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20AA1"/>
    <w:rPr>
      <w:rFonts w:ascii="Times New Roman" w:eastAsia="Times New Roman" w:hAnsi="Times New Roman" w:cs="Times New Roman"/>
      <w:sz w:val="12"/>
      <w:szCs w:val="20"/>
    </w:rPr>
  </w:style>
  <w:style w:type="character" w:customStyle="1" w:styleId="60">
    <w:name w:val="Заголовок 6 Знак"/>
    <w:aliases w:val="Приложение Знак"/>
    <w:basedOn w:val="a0"/>
    <w:link w:val="6"/>
    <w:rsid w:val="00020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20AA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20AA1"/>
    <w:rPr>
      <w:rFonts w:ascii="Arial" w:eastAsia="Times New Roman" w:hAnsi="Arial" w:cs="Arial"/>
      <w:b/>
      <w:i/>
      <w:iCs/>
      <w:szCs w:val="24"/>
      <w:lang w:eastAsia="ar-SA"/>
    </w:rPr>
  </w:style>
  <w:style w:type="character" w:customStyle="1" w:styleId="21">
    <w:name w:val="Заголовок 2 Знак1"/>
    <w:aliases w:val="H2 Знак1,h2 Знак1,Б2 Знак1,RTC Знак1,iz2 Знак1,2 Знак1,sub-sect Знак1,Раздел Знак Знак2,Раздел Знак Знак Знак1,Ф1 Знак,Заголовок 2 Знак Знак1"/>
    <w:basedOn w:val="a0"/>
    <w:link w:val="20"/>
    <w:rsid w:val="00020AA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20AA1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ac">
    <w:name w:val="Основной текст Знак"/>
    <w:basedOn w:val="a0"/>
    <w:link w:val="ab"/>
    <w:rsid w:val="00020AA1"/>
    <w:rPr>
      <w:rFonts w:ascii="Times New Roman" w:eastAsia="Times New Roman" w:hAnsi="Times New Roman" w:cs="Times New Roman"/>
      <w:sz w:val="23"/>
      <w:szCs w:val="20"/>
    </w:rPr>
  </w:style>
  <w:style w:type="paragraph" w:styleId="23">
    <w:name w:val="Body Text 2"/>
    <w:basedOn w:val="a"/>
    <w:link w:val="24"/>
    <w:rsid w:val="00020AA1"/>
    <w:pPr>
      <w:spacing w:after="0" w:line="240" w:lineRule="auto"/>
    </w:pPr>
    <w:rPr>
      <w:rFonts w:ascii="Times New Roman" w:eastAsia="Times New Roman" w:hAnsi="Times New Roman" w:cs="Times New Roman"/>
      <w:i/>
      <w:iCs/>
      <w:sz w:val="23"/>
      <w:szCs w:val="20"/>
    </w:rPr>
  </w:style>
  <w:style w:type="character" w:customStyle="1" w:styleId="24">
    <w:name w:val="Основной текст 2 Знак"/>
    <w:basedOn w:val="a0"/>
    <w:link w:val="23"/>
    <w:rsid w:val="00020AA1"/>
    <w:rPr>
      <w:rFonts w:ascii="Times New Roman" w:eastAsia="Times New Roman" w:hAnsi="Times New Roman" w:cs="Times New Roman"/>
      <w:i/>
      <w:iCs/>
      <w:sz w:val="23"/>
      <w:szCs w:val="20"/>
    </w:rPr>
  </w:style>
  <w:style w:type="paragraph" w:styleId="32">
    <w:name w:val="Body Text 3"/>
    <w:basedOn w:val="a"/>
    <w:link w:val="33"/>
    <w:rsid w:val="00020AA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33">
    <w:name w:val="Основной текст 3 Знак"/>
    <w:basedOn w:val="a0"/>
    <w:link w:val="32"/>
    <w:rsid w:val="00020AA1"/>
    <w:rPr>
      <w:rFonts w:ascii="Times New Roman" w:eastAsia="Times New Roman" w:hAnsi="Times New Roman" w:cs="Times New Roman"/>
      <w:sz w:val="23"/>
      <w:szCs w:val="20"/>
    </w:rPr>
  </w:style>
  <w:style w:type="paragraph" w:styleId="25">
    <w:name w:val="Body Text Indent 2"/>
    <w:basedOn w:val="a"/>
    <w:link w:val="26"/>
    <w:rsid w:val="00020A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26">
    <w:name w:val="Основной текст с отступом 2 Знак"/>
    <w:basedOn w:val="a0"/>
    <w:link w:val="25"/>
    <w:rsid w:val="00020AA1"/>
    <w:rPr>
      <w:rFonts w:ascii="Times New Roman" w:eastAsia="Times New Roman" w:hAnsi="Times New Roman" w:cs="Times New Roman"/>
      <w:sz w:val="23"/>
      <w:szCs w:val="20"/>
    </w:rPr>
  </w:style>
  <w:style w:type="paragraph" w:customStyle="1" w:styleId="15">
    <w:name w:val="Текст1"/>
    <w:basedOn w:val="a"/>
    <w:rsid w:val="00020A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 Indent"/>
    <w:basedOn w:val="a"/>
    <w:link w:val="ae"/>
    <w:rsid w:val="00020AA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020AA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rsid w:val="00020AA1"/>
  </w:style>
  <w:style w:type="paragraph" w:styleId="af0">
    <w:name w:val="Title"/>
    <w:basedOn w:val="a"/>
    <w:link w:val="af1"/>
    <w:qFormat/>
    <w:rsid w:val="00020AA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020AA1"/>
    <w:rPr>
      <w:rFonts w:ascii="Arial" w:eastAsia="Times New Roman" w:hAnsi="Arial" w:cs="Arial"/>
      <w:b/>
      <w:bCs/>
      <w:sz w:val="28"/>
      <w:szCs w:val="24"/>
    </w:rPr>
  </w:style>
  <w:style w:type="paragraph" w:styleId="af2">
    <w:name w:val="Salutation"/>
    <w:basedOn w:val="a"/>
    <w:next w:val="a"/>
    <w:link w:val="af3"/>
    <w:rsid w:val="0002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Приветствие Знак"/>
    <w:basedOn w:val="a0"/>
    <w:link w:val="af2"/>
    <w:rsid w:val="00020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Знак Знак Знак1"/>
    <w:basedOn w:val="a"/>
    <w:rsid w:val="00020AA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Ариал Таблица"/>
    <w:basedOn w:val="a"/>
    <w:link w:val="af5"/>
    <w:rsid w:val="00020A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5">
    <w:name w:val="Ариал Таблица Знак"/>
    <w:link w:val="af4"/>
    <w:rsid w:val="00020AA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0">
    <w:name w:val="заголовок 11"/>
    <w:basedOn w:val="a"/>
    <w:next w:val="a"/>
    <w:rsid w:val="00020AA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2">
    <w:name w:val="H2 Знак"/>
    <w:aliases w:val="h2 Знак,Б2 Знак,RTC Знак,iz2 Знак,2 Знак,sub-sect Знак,Заголовок 2 Знак Знак,Раздел Знак Знак Знак,Раздел Знак Знак Знак Знак,Раздел Знак Знак1"/>
    <w:basedOn w:val="a0"/>
    <w:rsid w:val="00020AA1"/>
    <w:rPr>
      <w:rFonts w:ascii="Arial" w:hAnsi="Arial" w:cs="Arial"/>
      <w:b/>
      <w:bCs/>
      <w:sz w:val="24"/>
      <w:szCs w:val="28"/>
      <w:lang w:val="ru-RU" w:eastAsia="ar-SA" w:bidi="ar-SA"/>
    </w:rPr>
  </w:style>
  <w:style w:type="paragraph" w:styleId="af6">
    <w:name w:val="Block Text"/>
    <w:basedOn w:val="a"/>
    <w:rsid w:val="00020AA1"/>
    <w:pPr>
      <w:overflowPunct w:val="0"/>
      <w:autoSpaceDE w:val="0"/>
      <w:spacing w:after="0" w:line="240" w:lineRule="auto"/>
      <w:ind w:left="426" w:right="141" w:firstLine="142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Normal1">
    <w:name w:val="Normal1"/>
    <w:rsid w:val="00020A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0">
    <w:name w:val="Знак Знак25"/>
    <w:basedOn w:val="a0"/>
    <w:rsid w:val="00020AA1"/>
    <w:rPr>
      <w:rFonts w:ascii="Arial" w:hAnsi="Arial"/>
      <w:sz w:val="22"/>
      <w:szCs w:val="26"/>
      <w:lang w:val="ru-RU" w:eastAsia="ru-RU" w:bidi="ar-SA"/>
    </w:rPr>
  </w:style>
  <w:style w:type="paragraph" w:customStyle="1" w:styleId="12">
    <w:name w:val="Таблица 12"/>
    <w:basedOn w:val="a"/>
    <w:link w:val="120"/>
    <w:rsid w:val="00020AA1"/>
    <w:pPr>
      <w:numPr>
        <w:ilvl w:val="1"/>
        <w:numId w:val="3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20">
    <w:name w:val="Таблица 12 Знак"/>
    <w:basedOn w:val="a0"/>
    <w:link w:val="12"/>
    <w:rsid w:val="00020AA1"/>
    <w:rPr>
      <w:rFonts w:ascii="Times New Roman" w:eastAsia="Times New Roman" w:hAnsi="Times New Roman" w:cs="Times New Roman"/>
      <w:sz w:val="24"/>
      <w:szCs w:val="28"/>
    </w:rPr>
  </w:style>
  <w:style w:type="paragraph" w:customStyle="1" w:styleId="2">
    <w:name w:val="ГПП Заголовок 2"/>
    <w:basedOn w:val="a"/>
    <w:next w:val="a"/>
    <w:rsid w:val="00020AA1"/>
    <w:pPr>
      <w:numPr>
        <w:ilvl w:val="1"/>
        <w:numId w:val="26"/>
      </w:numPr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">
    <w:name w:val="ГПП Заголовок 3"/>
    <w:basedOn w:val="2"/>
    <w:next w:val="a"/>
    <w:link w:val="34"/>
    <w:rsid w:val="00020AA1"/>
    <w:pPr>
      <w:numPr>
        <w:ilvl w:val="2"/>
      </w:numPr>
    </w:pPr>
  </w:style>
  <w:style w:type="character" w:customStyle="1" w:styleId="34">
    <w:name w:val="ГПП Заголовок 3 Знак"/>
    <w:basedOn w:val="a0"/>
    <w:link w:val="3"/>
    <w:rsid w:val="00020AA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5">
    <w:name w:val="Стиль3"/>
    <w:basedOn w:val="a"/>
    <w:rsid w:val="00020AA1"/>
    <w:pPr>
      <w:keepLines/>
      <w:spacing w:after="0" w:line="360" w:lineRule="auto"/>
      <w:ind w:firstLine="567"/>
      <w:jc w:val="both"/>
    </w:pPr>
    <w:rPr>
      <w:rFonts w:ascii="Arial" w:eastAsia="Times New Roman" w:hAnsi="Arial" w:cs="Arial"/>
    </w:rPr>
  </w:style>
  <w:style w:type="paragraph" w:customStyle="1" w:styleId="af7">
    <w:name w:val="Ариал"/>
    <w:basedOn w:val="a"/>
    <w:link w:val="af8"/>
    <w:rsid w:val="00020AA1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8">
    <w:name w:val="Ариал Знак"/>
    <w:basedOn w:val="a0"/>
    <w:link w:val="af7"/>
    <w:rsid w:val="00020AA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9">
    <w:name w:val="таблица центр"/>
    <w:basedOn w:val="a"/>
    <w:rsid w:val="00020AA1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styleId="afa">
    <w:name w:val="No Spacing"/>
    <w:uiPriority w:val="1"/>
    <w:qFormat/>
    <w:rsid w:val="00020A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b">
    <w:name w:val="Техт"/>
    <w:basedOn w:val="a"/>
    <w:rsid w:val="00020AA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0A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Text">
    <w:name w:val="Plain Text"/>
    <w:basedOn w:val="a"/>
    <w:rsid w:val="00BF08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51">
    <w:name w:val=" Знак Знак25"/>
    <w:basedOn w:val="a0"/>
    <w:rsid w:val="00BF08D0"/>
    <w:rPr>
      <w:rFonts w:ascii="Arial" w:hAnsi="Arial"/>
      <w:sz w:val="22"/>
      <w:szCs w:val="26"/>
      <w:lang w:val="ru-RU" w:eastAsia="ru-RU" w:bidi="ar-SA"/>
    </w:rPr>
  </w:style>
  <w:style w:type="paragraph" w:styleId="afc">
    <w:name w:val="Normal Indent"/>
    <w:basedOn w:val="a"/>
    <w:uiPriority w:val="99"/>
    <w:rsid w:val="005D5B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ONLYCLIENTMACROSES.INITIALIZECLIENT" wne:name="Project.OnlyClientMacroses.InitializeClient" wne:bEncrypt="00" wne:cmg="56"/>
    <wne:mcd wne:macroName="PROJECT.ONLYCLIENTMACROSES.FINALIZECLIENT" wne:name="Project.OnlyClientMacroses.FinalizeClient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36CE-0738-4F4A-AC1F-B06DC888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Электросетьсервис</Company>
  <LinksUpToDate>false</LinksUpToDate>
  <CharactersWithSpaces>32067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Ermakova-MA</dc:creator>
  <cp:lastModifiedBy>Kondratyeva-YV</cp:lastModifiedBy>
  <cp:revision>2</cp:revision>
  <cp:lastPrinted>2015-05-27T10:12:00Z</cp:lastPrinted>
  <dcterms:created xsi:type="dcterms:W3CDTF">2015-05-28T11:04:00Z</dcterms:created>
  <dcterms:modified xsi:type="dcterms:W3CDTF">2015-05-28T11:04:00Z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PavlovDP</vt:lpwstr>
  </property>
  <property fmtid="{D5CDD505-2E9C-101B-9397-08002B2CF9AE}" pid="3" name="CustomObjectId">
    <vt:lpwstr>0900057880d21f1c</vt:lpwstr>
  </property>
  <property fmtid="{D5CDD505-2E9C-101B-9397-08002B2CF9AE}" pid="4" name="CustomServerURL">
    <vt:lpwstr>https://asud.ess-enes.ru/asud_ess/doc-upload</vt:lpwstr>
  </property>
  <property fmtid="{D5CDD505-2E9C-101B-9397-08002B2CF9AE}" pid="5" name="CustomUserId">
    <vt:lpwstr>PavlovDP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PAVLOV-DP2.Pavlov-DP.C:\Users\PAVLOV~1\AppData\Local\Temp\AsudCheckout\0900057880d21f1c\Приказ_об_изменении_183_от_01_06_2010.docx.docm</vt:lpwstr>
  </property>
</Properties>
</file>